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jc w:val="center"/>
        <w:rPr>
          <w:rFonts w:ascii="宋体" w:hAnsi="宋体" w:eastAsia="宋体"/>
          <w:b/>
          <w:sz w:val="48"/>
          <w:shd w:val="clear" w:color="auto" w:fill="FFFFFF"/>
          <w:lang w:eastAsia="zh-CN"/>
        </w:rPr>
      </w:pPr>
      <w:r>
        <w:rPr>
          <w:rFonts w:ascii="宋体" w:hAnsi="宋体" w:eastAsia="宋体"/>
          <w:b/>
          <w:sz w:val="48"/>
          <w:shd w:val="clear" w:color="auto" w:fill="FFFFFF"/>
          <w:lang w:eastAsia="zh-CN"/>
        </w:rPr>
        <w:t>蚌埠</w:t>
      </w:r>
      <w:r>
        <w:rPr>
          <w:rFonts w:hint="eastAsia" w:ascii="宋体" w:hAnsi="宋体" w:eastAsia="宋体"/>
          <w:b/>
          <w:sz w:val="48"/>
          <w:shd w:val="clear" w:color="auto" w:fill="FFFFFF"/>
          <w:lang w:eastAsia="zh-CN"/>
        </w:rPr>
        <w:t>市中医医院安防维修运维服务</w:t>
      </w:r>
      <w:r>
        <w:rPr>
          <w:rFonts w:ascii="宋体" w:hAnsi="宋体" w:eastAsia="宋体"/>
          <w:b/>
          <w:sz w:val="48"/>
          <w:shd w:val="clear" w:color="auto" w:fill="FFFFFF"/>
          <w:lang w:eastAsia="zh-CN"/>
        </w:rPr>
        <w:t>项目</w:t>
      </w: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jc w:val="center"/>
        <w:rPr>
          <w:rFonts w:ascii="宋体" w:hAnsi="宋体" w:eastAsia="宋体"/>
          <w:b/>
          <w:sz w:val="52"/>
          <w:lang w:eastAsia="zh-CN"/>
        </w:rPr>
      </w:pPr>
      <w:r>
        <w:rPr>
          <w:rFonts w:hint="eastAsia" w:ascii="宋体" w:hAnsi="宋体" w:eastAsia="宋体"/>
          <w:b/>
          <w:sz w:val="52"/>
          <w:lang w:eastAsia="zh-CN"/>
        </w:rPr>
        <w:t>招 标 文 件</w:t>
      </w: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20"/>
          <w:lang w:eastAsia="zh-CN"/>
        </w:rPr>
      </w:pPr>
    </w:p>
    <w:p>
      <w:pPr>
        <w:rPr>
          <w:rFonts w:ascii="宋体" w:hAnsi="宋体" w:eastAsia="宋体"/>
          <w:b/>
          <w:sz w:val="32"/>
          <w:lang w:eastAsia="zh-CN"/>
        </w:rPr>
      </w:pPr>
    </w:p>
    <w:p>
      <w:pPr>
        <w:rPr>
          <w:rFonts w:ascii="宋体" w:hAnsi="宋体" w:eastAsia="宋体"/>
          <w:b/>
          <w:sz w:val="32"/>
          <w:lang w:eastAsia="zh-CN"/>
        </w:rPr>
      </w:pPr>
    </w:p>
    <w:p>
      <w:pPr>
        <w:rPr>
          <w:rFonts w:ascii="宋体" w:hAnsi="宋体" w:eastAsia="宋体"/>
          <w:b/>
          <w:sz w:val="32"/>
          <w:lang w:eastAsia="zh-CN"/>
        </w:rPr>
      </w:pPr>
    </w:p>
    <w:p>
      <w:pPr>
        <w:rPr>
          <w:rFonts w:ascii="宋体" w:hAnsi="宋体" w:eastAsia="宋体"/>
          <w:b/>
          <w:sz w:val="32"/>
          <w:lang w:eastAsia="zh-CN"/>
        </w:rPr>
      </w:pPr>
    </w:p>
    <w:p>
      <w:pPr>
        <w:rPr>
          <w:rFonts w:ascii="宋体" w:hAnsi="宋体" w:eastAsia="宋体"/>
          <w:b/>
          <w:sz w:val="32"/>
          <w:lang w:eastAsia="zh-CN"/>
        </w:rPr>
      </w:pPr>
    </w:p>
    <w:p>
      <w:pPr>
        <w:rPr>
          <w:rFonts w:ascii="宋体" w:hAnsi="宋体" w:eastAsia="宋体"/>
          <w:b/>
          <w:sz w:val="32"/>
          <w:lang w:eastAsia="zh-CN"/>
        </w:rPr>
      </w:pPr>
    </w:p>
    <w:p>
      <w:pPr>
        <w:jc w:val="center"/>
        <w:rPr>
          <w:rFonts w:ascii="宋体" w:hAnsi="宋体" w:eastAsia="宋体"/>
          <w:b/>
          <w:sz w:val="38"/>
          <w:szCs w:val="32"/>
          <w:lang w:eastAsia="zh-CN"/>
        </w:rPr>
      </w:pPr>
      <w:r>
        <w:rPr>
          <w:rFonts w:hint="eastAsia" w:ascii="宋体" w:hAnsi="宋体" w:eastAsia="宋体"/>
          <w:b/>
          <w:sz w:val="38"/>
          <w:szCs w:val="32"/>
          <w:lang w:eastAsia="zh-CN"/>
        </w:rPr>
        <w:t>采购人名称：蚌埠市中医医院</w:t>
      </w:r>
    </w:p>
    <w:p>
      <w:pPr>
        <w:spacing w:before="37"/>
        <w:rPr>
          <w:rFonts w:ascii="宋体" w:hAnsi="宋体" w:eastAsia="宋体"/>
          <w:b/>
          <w:sz w:val="32"/>
          <w:lang w:eastAsia="zh-CN"/>
        </w:rPr>
      </w:pPr>
    </w:p>
    <w:p>
      <w:pPr>
        <w:spacing w:line="415" w:lineRule="exact"/>
        <w:ind w:right="8"/>
        <w:jc w:val="center"/>
        <w:rPr>
          <w:rFonts w:ascii="宋体" w:hAnsi="宋体" w:eastAsia="宋体"/>
          <w:b/>
          <w:sz w:val="36"/>
          <w:lang w:eastAsia="zh-CN"/>
        </w:rPr>
      </w:pPr>
      <w:r>
        <w:rPr>
          <w:rFonts w:hint="eastAsia" w:ascii="宋体" w:hAnsi="宋体" w:eastAsia="宋体"/>
          <w:b/>
          <w:sz w:val="36"/>
          <w:lang w:eastAsia="zh-CN"/>
        </w:rPr>
        <w:t>20</w:t>
      </w:r>
      <w:r>
        <w:rPr>
          <w:rFonts w:ascii="宋体" w:hAnsi="宋体" w:eastAsia="宋体"/>
          <w:b/>
          <w:sz w:val="36"/>
          <w:lang w:eastAsia="zh-CN"/>
        </w:rPr>
        <w:t>22</w:t>
      </w:r>
      <w:r>
        <w:rPr>
          <w:rFonts w:hint="eastAsia" w:ascii="宋体" w:hAnsi="宋体" w:eastAsia="宋体"/>
          <w:b/>
          <w:sz w:val="36"/>
          <w:lang w:eastAsia="zh-CN"/>
        </w:rPr>
        <w:t xml:space="preserve"> 年 </w:t>
      </w:r>
      <w:r>
        <w:rPr>
          <w:rFonts w:ascii="宋体" w:hAnsi="宋体" w:eastAsia="宋体"/>
          <w:b/>
          <w:sz w:val="36"/>
          <w:lang w:eastAsia="zh-CN"/>
        </w:rPr>
        <w:t>7</w:t>
      </w:r>
      <w:r>
        <w:rPr>
          <w:rFonts w:hint="eastAsia" w:ascii="宋体" w:hAnsi="宋体" w:eastAsia="宋体"/>
          <w:b/>
          <w:sz w:val="36"/>
          <w:lang w:eastAsia="zh-CN"/>
        </w:rPr>
        <w:t>月</w:t>
      </w:r>
    </w:p>
    <w:p>
      <w:pPr>
        <w:widowControl/>
        <w:autoSpaceDE/>
        <w:autoSpaceDN/>
        <w:rPr>
          <w:rFonts w:ascii="宋体" w:hAnsi="宋体" w:eastAsia="宋体"/>
          <w:b/>
          <w:sz w:val="36"/>
          <w:lang w:eastAsia="zh-CN"/>
        </w:rPr>
      </w:pPr>
      <w:r>
        <w:rPr>
          <w:rFonts w:ascii="宋体" w:hAnsi="宋体" w:eastAsia="宋体"/>
          <w:b/>
          <w:sz w:val="36"/>
          <w:lang w:eastAsia="zh-CN"/>
        </w:rPr>
        <w:br w:type="page"/>
      </w:r>
    </w:p>
    <w:sdt>
      <w:sdtPr>
        <w:rPr>
          <w:rFonts w:ascii="宋体" w:hAnsi="宋体" w:eastAsia="宋体" w:cs="仿宋"/>
          <w:b w:val="0"/>
          <w:bCs w:val="0"/>
          <w:color w:val="auto"/>
          <w:sz w:val="22"/>
          <w:szCs w:val="22"/>
          <w:lang w:val="zh-CN" w:eastAsia="en-US"/>
        </w:rPr>
        <w:id w:val="498675"/>
        <w:docPartObj>
          <w:docPartGallery w:val="Table of Contents"/>
          <w:docPartUnique/>
        </w:docPartObj>
      </w:sdtPr>
      <w:sdtEndPr>
        <w:rPr>
          <w:rFonts w:ascii="宋体" w:hAnsi="宋体" w:eastAsia="宋体" w:cs="仿宋"/>
          <w:b w:val="0"/>
          <w:bCs w:val="0"/>
          <w:color w:val="auto"/>
          <w:sz w:val="22"/>
          <w:szCs w:val="22"/>
          <w:lang w:val="en-US" w:eastAsia="en-US"/>
        </w:rPr>
      </w:sdtEndPr>
      <w:sdtContent>
        <w:p>
          <w:pPr>
            <w:pStyle w:val="31"/>
            <w:jc w:val="center"/>
            <w:rPr>
              <w:rFonts w:ascii="宋体" w:hAnsi="宋体" w:eastAsia="宋体"/>
              <w:lang w:val="zh-CN"/>
            </w:rPr>
          </w:pPr>
          <w:r>
            <w:rPr>
              <w:rFonts w:ascii="宋体" w:hAnsi="宋体" w:eastAsia="宋体"/>
              <w:lang w:val="zh-CN"/>
            </w:rPr>
            <w:t>目录</w:t>
          </w:r>
        </w:p>
        <w:p>
          <w:pPr>
            <w:rPr>
              <w:lang w:val="zh-CN" w:eastAsia="zh-CN"/>
            </w:rPr>
          </w:pPr>
        </w:p>
        <w:p>
          <w:pPr>
            <w:pStyle w:val="8"/>
            <w:spacing w:line="360" w:lineRule="auto"/>
            <w:rPr>
              <w:rFonts w:ascii="宋体" w:hAnsi="宋体" w:eastAsia="宋体" w:cstheme="minorBidi"/>
              <w:kern w:val="2"/>
              <w:sz w:val="21"/>
              <w:lang w:eastAsia="zh-CN"/>
            </w:rPr>
          </w:pPr>
          <w:r>
            <w:rPr>
              <w:rFonts w:ascii="宋体" w:hAnsi="宋体" w:eastAsia="宋体"/>
              <w:lang w:eastAsia="zh-CN"/>
            </w:rPr>
            <w:fldChar w:fldCharType="begin"/>
          </w:r>
          <w:r>
            <w:rPr>
              <w:rFonts w:ascii="宋体" w:hAnsi="宋体" w:eastAsia="宋体"/>
              <w:lang w:eastAsia="zh-CN"/>
            </w:rPr>
            <w:instrText xml:space="preserve"> TOC \o "1-3" \h \z \u </w:instrText>
          </w:r>
          <w:r>
            <w:rPr>
              <w:rFonts w:ascii="宋体" w:hAnsi="宋体" w:eastAsia="宋体"/>
              <w:lang w:eastAsia="zh-CN"/>
            </w:rPr>
            <w:fldChar w:fldCharType="separate"/>
          </w:r>
          <w:r>
            <w:fldChar w:fldCharType="begin"/>
          </w:r>
          <w:r>
            <w:instrText xml:space="preserve"> HYPERLINK \l "_Toc8400992" </w:instrText>
          </w:r>
          <w:r>
            <w:fldChar w:fldCharType="separate"/>
          </w:r>
          <w:r>
            <w:rPr>
              <w:rStyle w:val="18"/>
              <w:rFonts w:hint="eastAsia" w:ascii="宋体" w:hAnsi="宋体" w:eastAsia="宋体"/>
              <w:lang w:eastAsia="zh-CN"/>
            </w:rPr>
            <w:t>第一章招标公告</w:t>
          </w:r>
          <w:r>
            <w:rPr>
              <w:rFonts w:ascii="宋体" w:hAnsi="宋体" w:eastAsia="宋体"/>
            </w:rPr>
            <w:tab/>
          </w:r>
          <w:r>
            <w:rPr>
              <w:rFonts w:ascii="宋体" w:hAnsi="宋体" w:eastAsia="宋体"/>
            </w:rPr>
            <w:fldChar w:fldCharType="begin"/>
          </w:r>
          <w:r>
            <w:rPr>
              <w:rFonts w:ascii="宋体" w:hAnsi="宋体" w:eastAsia="宋体"/>
            </w:rPr>
            <w:instrText xml:space="preserve"> PAGEREF _Toc8400992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8"/>
            <w:spacing w:line="360" w:lineRule="auto"/>
            <w:rPr>
              <w:rFonts w:ascii="宋体" w:hAnsi="宋体" w:eastAsia="宋体" w:cstheme="minorBidi"/>
              <w:kern w:val="2"/>
              <w:sz w:val="21"/>
              <w:lang w:eastAsia="zh-CN"/>
            </w:rPr>
          </w:pPr>
          <w:r>
            <w:fldChar w:fldCharType="begin"/>
          </w:r>
          <w:r>
            <w:instrText xml:space="preserve"> HYPERLINK \l "_Toc8400993" </w:instrText>
          </w:r>
          <w:r>
            <w:fldChar w:fldCharType="separate"/>
          </w:r>
          <w:r>
            <w:rPr>
              <w:rStyle w:val="18"/>
              <w:rFonts w:hint="eastAsia" w:ascii="宋体" w:hAnsi="宋体" w:eastAsia="宋体"/>
              <w:lang w:eastAsia="zh-CN"/>
            </w:rPr>
            <w:t>第二章投标人须知</w:t>
          </w:r>
          <w:r>
            <w:rPr>
              <w:rFonts w:ascii="宋体" w:hAnsi="宋体" w:eastAsia="宋体"/>
            </w:rPr>
            <w:tab/>
          </w:r>
          <w:r>
            <w:rPr>
              <w:rFonts w:ascii="宋体" w:hAnsi="宋体" w:eastAsia="宋体"/>
            </w:rPr>
            <w:fldChar w:fldCharType="begin"/>
          </w:r>
          <w:r>
            <w:rPr>
              <w:rFonts w:ascii="宋体" w:hAnsi="宋体" w:eastAsia="宋体"/>
            </w:rPr>
            <w:instrText xml:space="preserve"> PAGEREF _Toc8400993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8"/>
            <w:spacing w:line="360" w:lineRule="auto"/>
            <w:rPr>
              <w:rFonts w:ascii="宋体" w:hAnsi="宋体" w:eastAsia="宋体" w:cstheme="minorBidi"/>
              <w:kern w:val="2"/>
              <w:sz w:val="21"/>
              <w:lang w:eastAsia="zh-CN"/>
            </w:rPr>
          </w:pPr>
          <w:r>
            <w:fldChar w:fldCharType="begin"/>
          </w:r>
          <w:r>
            <w:instrText xml:space="preserve"> HYPERLINK \l "_Toc8400995" </w:instrText>
          </w:r>
          <w:r>
            <w:fldChar w:fldCharType="separate"/>
          </w:r>
          <w:r>
            <w:rPr>
              <w:rStyle w:val="18"/>
              <w:rFonts w:hint="eastAsia" w:ascii="宋体" w:hAnsi="宋体" w:eastAsia="宋体"/>
            </w:rPr>
            <w:t>第三章</w:t>
          </w:r>
          <w:r>
            <w:rPr>
              <w:rStyle w:val="18"/>
              <w:rFonts w:hint="eastAsia" w:ascii="宋体" w:hAnsi="宋体" w:eastAsia="宋体"/>
              <w:lang w:eastAsia="zh-CN"/>
            </w:rPr>
            <w:t>技术需求</w:t>
          </w:r>
          <w:r>
            <w:rPr>
              <w:rFonts w:ascii="宋体" w:hAnsi="宋体" w:eastAsia="宋体"/>
            </w:rPr>
            <w:tab/>
          </w:r>
          <w:r>
            <w:rPr>
              <w:rFonts w:ascii="宋体" w:hAnsi="宋体" w:eastAsia="宋体"/>
            </w:rPr>
            <w:fldChar w:fldCharType="begin"/>
          </w:r>
          <w:r>
            <w:rPr>
              <w:rFonts w:ascii="宋体" w:hAnsi="宋体" w:eastAsia="宋体"/>
            </w:rPr>
            <w:instrText xml:space="preserve"> PAGEREF _Toc8400995 \h </w:instrText>
          </w:r>
          <w:r>
            <w:rPr>
              <w:rFonts w:ascii="宋体" w:hAnsi="宋体" w:eastAsia="宋体"/>
            </w:rPr>
            <w:fldChar w:fldCharType="separate"/>
          </w:r>
          <w:r>
            <w:rPr>
              <w:rFonts w:ascii="宋体" w:hAnsi="宋体" w:eastAsia="宋体"/>
            </w:rPr>
            <w:t>10</w:t>
          </w:r>
          <w:r>
            <w:rPr>
              <w:rFonts w:ascii="宋体" w:hAnsi="宋体" w:eastAsia="宋体"/>
            </w:rPr>
            <w:fldChar w:fldCharType="end"/>
          </w:r>
          <w:r>
            <w:rPr>
              <w:rFonts w:ascii="宋体" w:hAnsi="宋体" w:eastAsia="宋体"/>
            </w:rPr>
            <w:fldChar w:fldCharType="end"/>
          </w:r>
        </w:p>
        <w:p>
          <w:pPr>
            <w:pStyle w:val="8"/>
            <w:spacing w:line="360" w:lineRule="auto"/>
            <w:rPr>
              <w:rFonts w:ascii="宋体" w:hAnsi="宋体" w:eastAsia="宋体" w:cstheme="minorBidi"/>
              <w:kern w:val="2"/>
              <w:sz w:val="21"/>
              <w:lang w:eastAsia="zh-CN"/>
            </w:rPr>
          </w:pPr>
          <w:r>
            <w:fldChar w:fldCharType="begin"/>
          </w:r>
          <w:r>
            <w:instrText xml:space="preserve"> HYPERLINK \l "_Toc8400996" </w:instrText>
          </w:r>
          <w:r>
            <w:fldChar w:fldCharType="separate"/>
          </w:r>
          <w:r>
            <w:rPr>
              <w:rStyle w:val="18"/>
              <w:rFonts w:hint="eastAsia" w:ascii="宋体" w:hAnsi="宋体" w:eastAsia="宋体"/>
              <w:lang w:eastAsia="zh-CN"/>
            </w:rPr>
            <w:t>第四章评审办法</w:t>
          </w:r>
          <w:r>
            <w:rPr>
              <w:rStyle w:val="18"/>
              <w:rFonts w:ascii="宋体" w:hAnsi="宋体" w:eastAsia="宋体"/>
              <w:lang w:eastAsia="zh-CN"/>
            </w:rPr>
            <w:t>-</w:t>
          </w:r>
          <w:r>
            <w:rPr>
              <w:rStyle w:val="18"/>
              <w:rFonts w:hint="eastAsia" w:ascii="宋体" w:hAnsi="宋体" w:eastAsia="宋体"/>
              <w:lang w:eastAsia="zh-CN"/>
            </w:rPr>
            <w:t>综合评分法</w:t>
          </w:r>
          <w:r>
            <w:rPr>
              <w:rFonts w:ascii="宋体" w:hAnsi="宋体" w:eastAsia="宋体"/>
            </w:rPr>
            <w:tab/>
          </w:r>
          <w:r>
            <w:rPr>
              <w:rFonts w:ascii="宋体" w:hAnsi="宋体" w:eastAsia="宋体"/>
            </w:rPr>
            <w:fldChar w:fldCharType="begin"/>
          </w:r>
          <w:r>
            <w:rPr>
              <w:rFonts w:ascii="宋体" w:hAnsi="宋体" w:eastAsia="宋体"/>
            </w:rPr>
            <w:instrText xml:space="preserve"> PAGEREF _Toc8400996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8"/>
            <w:spacing w:line="360" w:lineRule="auto"/>
            <w:rPr>
              <w:rFonts w:asciiTheme="minorHAnsi" w:hAnsiTheme="minorHAnsi" w:eastAsiaTheme="minorEastAsia" w:cstheme="minorBidi"/>
              <w:kern w:val="2"/>
              <w:sz w:val="21"/>
              <w:lang w:eastAsia="zh-CN"/>
            </w:rPr>
          </w:pPr>
          <w:r>
            <w:fldChar w:fldCharType="begin"/>
          </w:r>
          <w:r>
            <w:instrText xml:space="preserve"> HYPERLINK \l "_Toc8400997" </w:instrText>
          </w:r>
          <w:r>
            <w:fldChar w:fldCharType="separate"/>
          </w:r>
          <w:r>
            <w:rPr>
              <w:rStyle w:val="18"/>
              <w:rFonts w:hint="eastAsia" w:ascii="宋体" w:hAnsi="宋体" w:eastAsia="宋体"/>
              <w:lang w:eastAsia="zh-CN"/>
            </w:rPr>
            <w:t>第五章投标技术文件格式</w:t>
          </w:r>
          <w:r>
            <w:rPr>
              <w:rFonts w:ascii="宋体" w:hAnsi="宋体" w:eastAsia="宋体"/>
            </w:rPr>
            <w:tab/>
          </w:r>
          <w:r>
            <w:rPr>
              <w:rFonts w:ascii="宋体" w:hAnsi="宋体" w:eastAsia="宋体"/>
            </w:rPr>
            <w:fldChar w:fldCharType="begin"/>
          </w:r>
          <w:r>
            <w:rPr>
              <w:rFonts w:ascii="宋体" w:hAnsi="宋体" w:eastAsia="宋体"/>
            </w:rPr>
            <w:instrText xml:space="preserve"> PAGEREF _Toc8400997 \h </w:instrText>
          </w:r>
          <w:r>
            <w:rPr>
              <w:rFonts w:ascii="宋体" w:hAnsi="宋体" w:eastAsia="宋体"/>
            </w:rPr>
            <w:fldChar w:fldCharType="separate"/>
          </w:r>
          <w:r>
            <w:rPr>
              <w:rFonts w:ascii="宋体" w:hAnsi="宋体" w:eastAsia="宋体"/>
            </w:rPr>
            <w:t>13</w:t>
          </w:r>
          <w:r>
            <w:rPr>
              <w:rFonts w:ascii="宋体" w:hAnsi="宋体" w:eastAsia="宋体"/>
            </w:rPr>
            <w:fldChar w:fldCharType="end"/>
          </w:r>
          <w:r>
            <w:rPr>
              <w:rFonts w:ascii="宋体" w:hAnsi="宋体" w:eastAsia="宋体"/>
            </w:rPr>
            <w:fldChar w:fldCharType="end"/>
          </w:r>
        </w:p>
        <w:p>
          <w:pPr>
            <w:rPr>
              <w:rFonts w:ascii="宋体" w:hAnsi="宋体" w:eastAsia="宋体"/>
              <w:lang w:eastAsia="zh-CN"/>
            </w:rPr>
          </w:pPr>
          <w:r>
            <w:rPr>
              <w:rFonts w:ascii="宋体" w:hAnsi="宋体" w:eastAsia="宋体"/>
              <w:lang w:eastAsia="zh-CN"/>
            </w:rPr>
            <w:fldChar w:fldCharType="end"/>
          </w:r>
        </w:p>
      </w:sdtContent>
    </w:sdt>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pStyle w:val="25"/>
        <w:ind w:left="3125"/>
        <w:outlineLvl w:val="0"/>
        <w:rPr>
          <w:rFonts w:ascii="宋体" w:hAnsi="宋体" w:eastAsia="宋体"/>
          <w:lang w:eastAsia="zh-CN"/>
        </w:rPr>
      </w:pPr>
      <w:bookmarkStart w:id="0" w:name="_bookmark0"/>
      <w:bookmarkEnd w:id="0"/>
      <w:bookmarkStart w:id="1" w:name="第一章_招标公告（投标邀请）"/>
      <w:bookmarkEnd w:id="1"/>
      <w:bookmarkStart w:id="2" w:name="_Toc8400992"/>
      <w:r>
        <w:rPr>
          <w:rFonts w:hint="eastAsia" w:ascii="宋体" w:hAnsi="宋体" w:eastAsia="宋体"/>
          <w:lang w:eastAsia="zh-CN"/>
        </w:rPr>
        <w:t>第一章 招标公告</w:t>
      </w:r>
      <w:bookmarkEnd w:id="2"/>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一、招标条件</w:t>
      </w:r>
    </w:p>
    <w:p>
      <w:pPr>
        <w:spacing w:before="120" w:beforeLines="50" w:line="300" w:lineRule="exact"/>
        <w:ind w:firstLine="440" w:firstLineChars="200"/>
        <w:rPr>
          <w:rFonts w:ascii="宋体" w:hAnsi="宋体" w:eastAsia="宋体" w:cs="Tahoma"/>
          <w:bCs/>
          <w:lang w:eastAsia="zh-CN"/>
        </w:rPr>
      </w:pPr>
      <w:r>
        <w:rPr>
          <w:rFonts w:hint="eastAsia" w:ascii="宋体" w:hAnsi="宋体" w:eastAsia="宋体" w:cs="Tahoma"/>
          <w:bCs/>
          <w:lang w:eastAsia="zh-CN"/>
        </w:rPr>
        <w:t>本招标项目为</w:t>
      </w:r>
      <w:r>
        <w:rPr>
          <w:rFonts w:ascii="宋体" w:hAnsi="宋体" w:eastAsia="宋体" w:cs="Tahoma"/>
          <w:bCs/>
          <w:lang w:eastAsia="zh-CN"/>
        </w:rPr>
        <w:t>蚌埠市中医医院</w:t>
      </w:r>
      <w:r>
        <w:rPr>
          <w:rFonts w:hint="eastAsia" w:ascii="宋体" w:hAnsi="宋体" w:eastAsia="宋体" w:cs="Tahoma"/>
          <w:bCs/>
          <w:lang w:eastAsia="zh-CN"/>
        </w:rPr>
        <w:t>弱电智能化运</w:t>
      </w:r>
      <w:r>
        <w:rPr>
          <w:rFonts w:ascii="宋体" w:hAnsi="宋体" w:eastAsia="宋体" w:cs="Tahoma"/>
          <w:bCs/>
          <w:lang w:eastAsia="zh-CN"/>
        </w:rPr>
        <w:t>维服务项目</w:t>
      </w:r>
      <w:r>
        <w:rPr>
          <w:rFonts w:hint="eastAsia" w:ascii="宋体" w:hAnsi="宋体" w:eastAsia="宋体" w:cs="Tahoma"/>
          <w:bCs/>
          <w:lang w:eastAsia="zh-CN"/>
        </w:rPr>
        <w:t>，招标人为蚌埠市中医医院，已具备招标条件，现对该采购项目进行公开招标。</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二、项目概况</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1.项目名称：</w:t>
      </w:r>
      <w:r>
        <w:rPr>
          <w:rFonts w:hint="eastAsia" w:ascii="宋体" w:hAnsi="宋体" w:eastAsia="宋体" w:cs="Tahoma"/>
          <w:bCs/>
          <w:lang w:eastAsia="zh-CN"/>
        </w:rPr>
        <w:t>蚌埠市中医医院安防维修运维服务项目</w:t>
      </w:r>
      <w:r>
        <w:rPr>
          <w:rFonts w:ascii="宋体" w:hAnsi="宋体" w:eastAsia="宋体" w:cs="Tahoma"/>
          <w:bCs/>
          <w:lang w:eastAsia="zh-CN"/>
        </w:rPr>
        <w:t>。</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highlight w:val="yellow"/>
          <w:lang w:eastAsia="zh-CN"/>
        </w:rPr>
        <w:t>2.预算金额：</w:t>
      </w:r>
      <w:r>
        <w:rPr>
          <w:rFonts w:hint="eastAsia" w:ascii="宋体" w:hAnsi="宋体" w:eastAsia="宋体" w:cs="Tahoma"/>
          <w:bCs/>
          <w:highlight w:val="yellow"/>
          <w:lang w:eastAsia="zh-CN"/>
        </w:rPr>
        <w:t>2万元整</w:t>
      </w:r>
      <w:r>
        <w:rPr>
          <w:rFonts w:ascii="宋体" w:hAnsi="宋体" w:eastAsia="宋体" w:cs="Tahoma"/>
          <w:bCs/>
          <w:highlight w:val="yellow"/>
          <w:lang w:eastAsia="zh-CN"/>
        </w:rPr>
        <w:t>。</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3.工期要求：</w:t>
      </w:r>
      <w:r>
        <w:rPr>
          <w:rFonts w:hint="eastAsia" w:ascii="宋体" w:hAnsi="宋体" w:eastAsia="宋体" w:cs="Tahoma"/>
          <w:bCs/>
          <w:lang w:eastAsia="zh-CN"/>
        </w:rPr>
        <w:t>10天</w:t>
      </w:r>
      <w:r>
        <w:rPr>
          <w:rFonts w:ascii="宋体" w:hAnsi="宋体" w:eastAsia="宋体" w:cs="Tahoma"/>
          <w:bCs/>
          <w:lang w:eastAsia="zh-CN"/>
        </w:rPr>
        <w:t>。</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4.质量要求：合格。</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三、投标人资质</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1.具有独立承担民事责任的能力；具有履行合同所必需的设备和专业技术能力；有依法缴纳税收和社会保障资金的良好记录；在经营活动中没有重大违法记录；</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2.中华人民共和国境内依法注册的企业法人；</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3.符合法律、行政法规规定的其他条件；</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4.具有较强的本地化服务能力；</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5.本项目不接受联合体投标。</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6. 企业基本开户许可证。</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四、报名时间、地点</w:t>
      </w:r>
    </w:p>
    <w:p>
      <w:pPr>
        <w:spacing w:before="120" w:beforeLines="50" w:line="300" w:lineRule="exact"/>
        <w:ind w:firstLine="440" w:firstLineChars="200"/>
        <w:rPr>
          <w:rFonts w:ascii="宋体" w:hAnsi="宋体" w:eastAsia="宋体" w:cs="Tahoma"/>
          <w:bCs/>
          <w:color w:val="000000" w:themeColor="text1"/>
          <w:highlight w:val="yellow"/>
          <w:lang w:eastAsia="zh-CN"/>
          <w14:textFill>
            <w14:solidFill>
              <w14:schemeClr w14:val="tx1"/>
            </w14:solidFill>
          </w14:textFill>
        </w:rPr>
      </w:pPr>
      <w:r>
        <w:rPr>
          <w:rFonts w:ascii="宋体" w:hAnsi="宋体" w:eastAsia="宋体" w:cs="Tahoma"/>
          <w:bCs/>
          <w:highlight w:val="yellow"/>
          <w:lang w:eastAsia="zh-CN"/>
        </w:rPr>
        <w:t>1.报名及招标文件发放时间：凡有意参加的投标人于20</w:t>
      </w:r>
      <w:r>
        <w:rPr>
          <w:rFonts w:hint="eastAsia" w:ascii="宋体" w:hAnsi="宋体" w:eastAsia="宋体" w:cs="Tahoma"/>
          <w:bCs/>
          <w:highlight w:val="yellow"/>
          <w:lang w:eastAsia="zh-CN"/>
        </w:rPr>
        <w:t>22</w:t>
      </w:r>
      <w:r>
        <w:rPr>
          <w:rFonts w:ascii="宋体" w:hAnsi="宋体" w:eastAsia="宋体" w:cs="Tahoma"/>
          <w:bCs/>
          <w:highlight w:val="yellow"/>
          <w:lang w:eastAsia="zh-CN"/>
        </w:rPr>
        <w:t xml:space="preserve"> 年  </w:t>
      </w:r>
      <w:r>
        <w:rPr>
          <w:rFonts w:hint="eastAsia" w:ascii="宋体" w:hAnsi="宋体" w:eastAsia="宋体" w:cs="Tahoma"/>
          <w:bCs/>
          <w:highlight w:val="yellow"/>
          <w:lang w:eastAsia="zh-CN"/>
        </w:rPr>
        <w:t>7</w:t>
      </w:r>
      <w:r>
        <w:rPr>
          <w:rFonts w:ascii="宋体" w:hAnsi="宋体" w:eastAsia="宋体" w:cs="Tahoma"/>
          <w:bCs/>
          <w:highlight w:val="yellow"/>
          <w:lang w:eastAsia="zh-CN"/>
        </w:rPr>
        <w:t xml:space="preserve">月  </w:t>
      </w:r>
      <w:r>
        <w:rPr>
          <w:rFonts w:hint="eastAsia" w:ascii="宋体" w:hAnsi="宋体" w:eastAsia="宋体" w:cs="Tahoma"/>
          <w:bCs/>
          <w:highlight w:val="yellow"/>
          <w:lang w:val="en-US" w:eastAsia="zh-CN"/>
        </w:rPr>
        <w:t>30</w:t>
      </w:r>
      <w:r>
        <w:rPr>
          <w:rFonts w:ascii="宋体" w:hAnsi="宋体" w:eastAsia="宋体" w:cs="Tahoma"/>
          <w:bCs/>
          <w:highlight w:val="yellow"/>
          <w:lang w:eastAsia="zh-CN"/>
        </w:rPr>
        <w:t xml:space="preserve">日下午14：30至 </w:t>
      </w:r>
      <w:r>
        <w:rPr>
          <w:rFonts w:hint="eastAsia" w:ascii="宋体" w:hAnsi="宋体" w:eastAsia="宋体" w:cs="Tahoma"/>
          <w:bCs/>
          <w:highlight w:val="yellow"/>
          <w:lang w:eastAsia="zh-CN"/>
        </w:rPr>
        <w:t>8</w:t>
      </w:r>
      <w:r>
        <w:rPr>
          <w:rFonts w:ascii="宋体" w:hAnsi="宋体" w:eastAsia="宋体" w:cs="Tahoma"/>
          <w:bCs/>
          <w:highlight w:val="yellow"/>
          <w:lang w:eastAsia="zh-CN"/>
        </w:rPr>
        <w:t xml:space="preserve">月 </w:t>
      </w:r>
      <w:r>
        <w:rPr>
          <w:rFonts w:hint="eastAsia" w:ascii="宋体" w:hAnsi="宋体" w:eastAsia="宋体" w:cs="Tahoma"/>
          <w:bCs/>
          <w:highlight w:val="yellow"/>
          <w:lang w:val="en-US" w:eastAsia="zh-CN"/>
        </w:rPr>
        <w:t>6</w:t>
      </w:r>
      <w:r>
        <w:rPr>
          <w:rFonts w:ascii="宋体" w:hAnsi="宋体" w:eastAsia="宋体" w:cs="Tahoma"/>
          <w:bCs/>
          <w:highlight w:val="yellow"/>
          <w:lang w:eastAsia="zh-CN"/>
        </w:rPr>
        <w:t>日下午16：30</w:t>
      </w:r>
      <w:r>
        <w:rPr>
          <w:rFonts w:ascii="宋体" w:hAnsi="宋体" w:eastAsia="宋体" w:cs="Tahoma"/>
          <w:bCs/>
          <w:color w:val="000000" w:themeColor="text1"/>
          <w:highlight w:val="yellow"/>
          <w:lang w:eastAsia="zh-CN"/>
          <w14:textFill>
            <w14:solidFill>
              <w14:schemeClr w14:val="tx1"/>
            </w14:solidFill>
          </w14:textFill>
        </w:rPr>
        <w:t>，投标联系人凭单位介绍信、身份证现场报名登记并领取招标文件。</w:t>
      </w:r>
    </w:p>
    <w:p>
      <w:pPr>
        <w:spacing w:before="120" w:beforeLines="50" w:line="300" w:lineRule="exact"/>
        <w:ind w:firstLine="440" w:firstLineChars="200"/>
        <w:rPr>
          <w:rFonts w:ascii="宋体" w:hAnsi="宋体" w:eastAsia="宋体" w:cs="Tahoma"/>
          <w:bCs/>
          <w:color w:val="000000" w:themeColor="text1"/>
          <w:highlight w:val="yellow"/>
          <w:lang w:eastAsia="zh-CN"/>
          <w14:textFill>
            <w14:solidFill>
              <w14:schemeClr w14:val="tx1"/>
            </w14:solidFill>
          </w14:textFill>
        </w:rPr>
      </w:pPr>
      <w:r>
        <w:rPr>
          <w:rFonts w:ascii="宋体" w:hAnsi="宋体" w:eastAsia="宋体" w:cs="Tahoma"/>
          <w:bCs/>
          <w:color w:val="000000" w:themeColor="text1"/>
          <w:highlight w:val="yellow"/>
          <w:lang w:eastAsia="zh-CN"/>
          <w14:textFill>
            <w14:solidFill>
              <w14:schemeClr w14:val="tx1"/>
            </w14:solidFill>
          </w14:textFill>
        </w:rPr>
        <w:t>2.报名地点：</w:t>
      </w:r>
      <w:r>
        <w:rPr>
          <w:rFonts w:hint="eastAsia" w:ascii="宋体" w:hAnsi="宋体" w:eastAsia="宋体" w:cs="Tahoma"/>
          <w:bCs/>
          <w:highlight w:val="yellow"/>
          <w:lang w:eastAsia="zh-CN"/>
        </w:rPr>
        <w:t>蚌埠市中医医院门诊楼五楼信息科（周一至周五 8：00 - 17：30）</w:t>
      </w:r>
      <w:r>
        <w:rPr>
          <w:rFonts w:ascii="宋体" w:hAnsi="宋体" w:eastAsia="宋体" w:cs="Tahoma"/>
          <w:bCs/>
          <w:color w:val="000000" w:themeColor="text1"/>
          <w:highlight w:val="yellow"/>
          <w:lang w:eastAsia="zh-CN"/>
          <w14:textFill>
            <w14:solidFill>
              <w14:schemeClr w14:val="tx1"/>
            </w14:solidFill>
          </w14:textFill>
        </w:rPr>
        <w:t>。</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五、投标文件递交</w:t>
      </w:r>
    </w:p>
    <w:p>
      <w:pPr>
        <w:spacing w:before="120" w:beforeLines="50" w:line="300" w:lineRule="exact"/>
        <w:ind w:firstLine="440" w:firstLineChars="200"/>
        <w:rPr>
          <w:rFonts w:ascii="宋体" w:hAnsi="宋体" w:eastAsia="宋体" w:cs="Tahoma"/>
          <w:bCs/>
          <w:highlight w:val="yellow"/>
          <w:lang w:eastAsia="zh-CN"/>
        </w:rPr>
      </w:pPr>
      <w:r>
        <w:rPr>
          <w:rFonts w:ascii="宋体" w:hAnsi="宋体" w:eastAsia="宋体" w:cs="Tahoma"/>
          <w:bCs/>
          <w:highlight w:val="yellow"/>
          <w:lang w:eastAsia="zh-CN"/>
        </w:rPr>
        <w:t>1.投标文件递交截止时间及开标时间：20</w:t>
      </w:r>
      <w:r>
        <w:rPr>
          <w:rFonts w:hint="eastAsia" w:ascii="宋体" w:hAnsi="宋体" w:eastAsia="宋体" w:cs="Tahoma"/>
          <w:bCs/>
          <w:highlight w:val="yellow"/>
          <w:lang w:eastAsia="zh-CN"/>
        </w:rPr>
        <w:t>22</w:t>
      </w:r>
      <w:r>
        <w:rPr>
          <w:rFonts w:ascii="宋体" w:hAnsi="宋体" w:eastAsia="宋体" w:cs="Tahoma"/>
          <w:bCs/>
          <w:highlight w:val="yellow"/>
          <w:lang w:eastAsia="zh-CN"/>
        </w:rPr>
        <w:t xml:space="preserve">年 </w:t>
      </w:r>
      <w:r>
        <w:rPr>
          <w:rFonts w:hint="eastAsia" w:ascii="宋体" w:hAnsi="宋体" w:eastAsia="宋体" w:cs="Tahoma"/>
          <w:bCs/>
          <w:highlight w:val="yellow"/>
          <w:lang w:eastAsia="zh-CN"/>
        </w:rPr>
        <w:t>8</w:t>
      </w:r>
      <w:r>
        <w:rPr>
          <w:rFonts w:ascii="宋体" w:hAnsi="宋体" w:eastAsia="宋体" w:cs="Tahoma"/>
          <w:bCs/>
          <w:highlight w:val="yellow"/>
          <w:lang w:eastAsia="zh-CN"/>
        </w:rPr>
        <w:t xml:space="preserve">月 </w:t>
      </w:r>
      <w:r>
        <w:rPr>
          <w:rFonts w:hint="eastAsia" w:ascii="宋体" w:hAnsi="宋体" w:eastAsia="宋体" w:cs="Tahoma"/>
          <w:bCs/>
          <w:highlight w:val="yellow"/>
          <w:lang w:val="en-US" w:eastAsia="zh-CN"/>
        </w:rPr>
        <w:t>7</w:t>
      </w:r>
      <w:r>
        <w:rPr>
          <w:rFonts w:ascii="宋体" w:hAnsi="宋体" w:eastAsia="宋体" w:cs="Tahoma"/>
          <w:bCs/>
          <w:highlight w:val="yellow"/>
          <w:lang w:eastAsia="zh-CN"/>
        </w:rPr>
        <w:t>日下午 15 :</w:t>
      </w:r>
      <w:r>
        <w:rPr>
          <w:rFonts w:hint="eastAsia" w:ascii="宋体" w:hAnsi="宋体" w:eastAsia="宋体" w:cs="Tahoma"/>
          <w:bCs/>
          <w:highlight w:val="yellow"/>
          <w:lang w:eastAsia="zh-CN"/>
        </w:rPr>
        <w:t>3</w:t>
      </w:r>
      <w:r>
        <w:rPr>
          <w:rFonts w:ascii="宋体" w:hAnsi="宋体" w:eastAsia="宋体" w:cs="Tahoma"/>
          <w:bCs/>
          <w:highlight w:val="yellow"/>
          <w:lang w:eastAsia="zh-CN"/>
        </w:rPr>
        <w:t>0。</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highlight w:val="yellow"/>
          <w:lang w:eastAsia="zh-CN"/>
        </w:rPr>
        <w:t>2.投标文件递交地点：</w:t>
      </w:r>
      <w:r>
        <w:rPr>
          <w:rFonts w:hint="eastAsia" w:ascii="宋体" w:hAnsi="宋体" w:eastAsia="宋体" w:cs="Tahoma"/>
          <w:bCs/>
          <w:highlight w:val="yellow"/>
          <w:lang w:eastAsia="zh-CN"/>
        </w:rPr>
        <w:t>蚌埠市中医医院门诊楼五楼信息科</w:t>
      </w:r>
      <w:r>
        <w:rPr>
          <w:rFonts w:ascii="宋体" w:hAnsi="宋体" w:eastAsia="宋体" w:cs="Tahoma"/>
          <w:bCs/>
          <w:lang w:eastAsia="zh-CN"/>
        </w:rPr>
        <w:t>。</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3.逾期送达的投标文件，招标人不予受理。</w:t>
      </w:r>
    </w:p>
    <w:p>
      <w:pPr>
        <w:spacing w:before="120" w:beforeLines="50" w:line="300" w:lineRule="exact"/>
        <w:ind w:firstLine="440" w:firstLineChars="200"/>
        <w:rPr>
          <w:rFonts w:ascii="宋体" w:hAnsi="宋体" w:eastAsia="宋体" w:cs="Tahoma"/>
          <w:bCs/>
          <w:lang w:eastAsia="zh-CN"/>
        </w:rPr>
      </w:pPr>
      <w:r>
        <w:rPr>
          <w:rFonts w:hint="eastAsia" w:ascii="宋体" w:hAnsi="宋体" w:eastAsia="宋体" w:cs="Tahoma"/>
          <w:bCs/>
          <w:lang w:eastAsia="zh-CN"/>
        </w:rPr>
        <w:t>4.开标日期：2022年8月</w:t>
      </w:r>
      <w:r>
        <w:rPr>
          <w:rFonts w:hint="eastAsia" w:ascii="宋体" w:hAnsi="宋体" w:eastAsia="宋体" w:cs="Tahoma"/>
          <w:bCs/>
          <w:lang w:val="en-US" w:eastAsia="zh-CN"/>
        </w:rPr>
        <w:t>8</w:t>
      </w:r>
      <w:r>
        <w:rPr>
          <w:rFonts w:hint="eastAsia" w:ascii="宋体" w:hAnsi="宋体" w:eastAsia="宋体" w:cs="Tahoma"/>
          <w:bCs/>
          <w:lang w:eastAsia="zh-CN"/>
        </w:rPr>
        <w:t>日下午15：30</w:t>
      </w:r>
      <w:r>
        <w:rPr>
          <w:rFonts w:ascii="宋体" w:hAnsi="宋体" w:eastAsia="宋体" w:cs="Tahoma"/>
          <w:bCs/>
          <w:lang w:eastAsia="zh-CN"/>
        </w:rPr>
        <w:t>。</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六、评标方法</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1.成立</w:t>
      </w:r>
      <w:r>
        <w:rPr>
          <w:rFonts w:hint="eastAsia" w:ascii="宋体" w:hAnsi="宋体" w:eastAsia="宋体" w:cs="Tahoma"/>
          <w:bCs/>
          <w:lang w:eastAsia="zh-CN"/>
        </w:rPr>
        <w:t>专家</w:t>
      </w:r>
      <w:r>
        <w:rPr>
          <w:rFonts w:ascii="宋体" w:hAnsi="宋体" w:eastAsia="宋体" w:cs="Tahoma"/>
          <w:bCs/>
          <w:lang w:eastAsia="zh-CN"/>
        </w:rPr>
        <w:t>评标小组，负责本项目评标工作。</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2.本次招标采用综合评分法评标（详见招标文件）。</w:t>
      </w:r>
    </w:p>
    <w:p>
      <w:pPr>
        <w:spacing w:before="120" w:beforeLines="50" w:line="300" w:lineRule="exact"/>
        <w:rPr>
          <w:rFonts w:ascii="宋体" w:hAnsi="宋体" w:eastAsia="宋体" w:cs="Tahoma"/>
          <w:b/>
          <w:bCs/>
          <w:lang w:eastAsia="zh-CN"/>
        </w:rPr>
      </w:pPr>
      <w:r>
        <w:rPr>
          <w:rFonts w:hint="eastAsia" w:ascii="宋体" w:hAnsi="宋体" w:eastAsia="宋体" w:cs="Tahoma"/>
          <w:b/>
          <w:bCs/>
          <w:lang w:eastAsia="zh-CN"/>
        </w:rPr>
        <w:t>七、项目地址、联系方式</w:t>
      </w:r>
    </w:p>
    <w:p>
      <w:pPr>
        <w:spacing w:before="120" w:beforeLines="50" w:line="300" w:lineRule="exact"/>
        <w:ind w:firstLine="440" w:firstLineChars="200"/>
        <w:rPr>
          <w:rFonts w:ascii="宋体" w:hAnsi="宋体" w:eastAsia="宋体" w:cs="Tahoma"/>
          <w:bCs/>
          <w:lang w:eastAsia="zh-CN"/>
        </w:rPr>
      </w:pPr>
      <w:r>
        <w:rPr>
          <w:rFonts w:ascii="宋体" w:hAnsi="宋体" w:eastAsia="宋体" w:cs="Tahoma"/>
          <w:bCs/>
          <w:lang w:eastAsia="zh-CN"/>
        </w:rPr>
        <w:t>1.地址：</w:t>
      </w:r>
      <w:r>
        <w:rPr>
          <w:rFonts w:hint="eastAsia" w:ascii="宋体" w:hAnsi="宋体" w:eastAsia="宋体" w:cs="Tahoma"/>
          <w:bCs/>
          <w:lang w:eastAsia="zh-CN"/>
        </w:rPr>
        <w:t>蚌埠市中医医院</w:t>
      </w:r>
      <w:r>
        <w:rPr>
          <w:rFonts w:ascii="宋体" w:hAnsi="宋体" w:eastAsia="宋体" w:cs="Tahoma"/>
          <w:bCs/>
          <w:lang w:eastAsia="zh-CN"/>
        </w:rPr>
        <w:t>（淮上区）</w:t>
      </w:r>
    </w:p>
    <w:p>
      <w:pPr>
        <w:spacing w:before="120" w:beforeLines="50" w:line="300" w:lineRule="exact"/>
        <w:ind w:firstLine="440" w:firstLineChars="200"/>
        <w:rPr>
          <w:rFonts w:ascii="宋体" w:hAnsi="宋体" w:eastAsia="宋体" w:cs="Tahoma"/>
          <w:bCs/>
          <w:highlight w:val="yellow"/>
          <w:lang w:eastAsia="zh-CN"/>
        </w:rPr>
      </w:pPr>
      <w:r>
        <w:rPr>
          <w:rFonts w:ascii="宋体" w:hAnsi="宋体" w:eastAsia="宋体" w:cs="Tahoma"/>
          <w:bCs/>
          <w:highlight w:val="yellow"/>
          <w:lang w:eastAsia="zh-CN"/>
        </w:rPr>
        <w:t>2.联系人及电话：</w:t>
      </w:r>
      <w:r>
        <w:rPr>
          <w:rFonts w:hint="eastAsia" w:ascii="宋体" w:hAnsi="宋体" w:eastAsia="宋体" w:cs="Tahoma"/>
          <w:bCs/>
          <w:highlight w:val="yellow"/>
          <w:lang w:eastAsia="zh-CN"/>
        </w:rPr>
        <w:t>0552-3579090（信息科）</w:t>
      </w:r>
    </w:p>
    <w:p>
      <w:pPr>
        <w:spacing w:before="120" w:beforeLines="50" w:line="300" w:lineRule="exact"/>
        <w:ind w:firstLine="440" w:firstLineChars="200"/>
        <w:rPr>
          <w:rFonts w:ascii="宋体" w:hAnsi="宋体" w:eastAsia="宋体" w:cs="Tahoma"/>
          <w:bCs/>
          <w:highlight w:val="yellow"/>
          <w:lang w:eastAsia="zh-CN"/>
        </w:rPr>
      </w:pPr>
      <w:r>
        <w:rPr>
          <w:rFonts w:ascii="宋体" w:hAnsi="宋体" w:eastAsia="宋体" w:cs="Tahoma"/>
          <w:bCs/>
          <w:highlight w:val="yellow"/>
          <w:lang w:eastAsia="zh-CN"/>
        </w:rPr>
        <w:t>3.招标公告在蚌埠市</w:t>
      </w:r>
      <w:r>
        <w:rPr>
          <w:rFonts w:hint="eastAsia" w:ascii="宋体" w:hAnsi="宋体" w:eastAsia="宋体" w:cs="Tahoma"/>
          <w:bCs/>
          <w:highlight w:val="yellow"/>
          <w:lang w:eastAsia="zh-CN"/>
        </w:rPr>
        <w:t>中医院</w:t>
      </w:r>
      <w:r>
        <w:rPr>
          <w:rFonts w:ascii="宋体" w:hAnsi="宋体" w:eastAsia="宋体" w:cs="Tahoma"/>
          <w:bCs/>
          <w:highlight w:val="yellow"/>
          <w:lang w:eastAsia="zh-CN"/>
        </w:rPr>
        <w:t>网（</w:t>
      </w:r>
      <w:r>
        <w:rPr>
          <w:rFonts w:hint="eastAsia" w:ascii="宋体" w:hAnsi="宋体" w:eastAsia="宋体" w:cs="Tahoma"/>
          <w:bCs/>
          <w:highlight w:val="yellow"/>
          <w:lang w:eastAsia="zh-CN"/>
        </w:rPr>
        <w:t>https://www.bbszyyy.com</w:t>
      </w:r>
      <w:r>
        <w:rPr>
          <w:rFonts w:ascii="宋体" w:hAnsi="宋体" w:eastAsia="宋体" w:cs="Tahoma"/>
          <w:bCs/>
          <w:highlight w:val="yellow"/>
          <w:lang w:eastAsia="zh-CN"/>
        </w:rPr>
        <w:t>）上发布。</w:t>
      </w:r>
    </w:p>
    <w:p>
      <w:pPr>
        <w:spacing w:before="120" w:beforeLines="50" w:line="300" w:lineRule="exact"/>
        <w:ind w:firstLine="7920" w:firstLineChars="3600"/>
        <w:rPr>
          <w:rFonts w:ascii="宋体" w:hAnsi="宋体" w:eastAsia="宋体" w:cs="Tahoma"/>
          <w:bCs/>
          <w:lang w:eastAsia="zh-CN"/>
        </w:rPr>
      </w:pPr>
      <w:r>
        <w:rPr>
          <w:rFonts w:hint="eastAsia" w:ascii="宋体" w:hAnsi="宋体" w:eastAsia="宋体" w:cs="Tahoma"/>
          <w:bCs/>
          <w:lang w:eastAsia="zh-CN"/>
        </w:rPr>
        <w:t>蚌埠市中医医院</w:t>
      </w:r>
    </w:p>
    <w:p>
      <w:pPr>
        <w:spacing w:before="120" w:beforeLines="50" w:line="300" w:lineRule="exact"/>
        <w:ind w:firstLine="7810" w:firstLineChars="3550"/>
        <w:rPr>
          <w:rFonts w:ascii="宋体" w:hAnsi="宋体" w:eastAsia="宋体"/>
          <w:lang w:eastAsia="zh-CN"/>
        </w:rPr>
        <w:sectPr>
          <w:footerReference r:id="rId3" w:type="default"/>
          <w:pgSz w:w="11910" w:h="16850"/>
          <w:pgMar w:top="1040" w:right="980" w:bottom="1260" w:left="980" w:header="860" w:footer="711" w:gutter="0"/>
          <w:cols w:space="720" w:num="1"/>
        </w:sectPr>
      </w:pPr>
      <w:r>
        <w:rPr>
          <w:rFonts w:ascii="宋体" w:hAnsi="宋体" w:eastAsia="宋体" w:cs="Tahoma"/>
          <w:bCs/>
          <w:highlight w:val="yellow"/>
          <w:lang w:eastAsia="zh-CN"/>
        </w:rPr>
        <w:t xml:space="preserve">2022年 </w:t>
      </w:r>
      <w:r>
        <w:rPr>
          <w:rFonts w:hint="eastAsia" w:ascii="宋体" w:hAnsi="宋体" w:eastAsia="宋体" w:cs="Tahoma"/>
          <w:bCs/>
          <w:highlight w:val="yellow"/>
          <w:lang w:eastAsia="zh-CN"/>
        </w:rPr>
        <w:t>7</w:t>
      </w:r>
      <w:r>
        <w:rPr>
          <w:rFonts w:ascii="宋体" w:hAnsi="宋体" w:eastAsia="宋体" w:cs="Tahoma"/>
          <w:bCs/>
          <w:highlight w:val="yellow"/>
          <w:lang w:eastAsia="zh-CN"/>
        </w:rPr>
        <w:t xml:space="preserve">月 </w:t>
      </w:r>
      <w:r>
        <w:rPr>
          <w:rFonts w:hint="eastAsia" w:ascii="宋体" w:hAnsi="宋体" w:eastAsia="宋体" w:cs="Tahoma"/>
          <w:bCs/>
          <w:highlight w:val="yellow"/>
          <w:lang w:val="en-US" w:eastAsia="zh-CN"/>
        </w:rPr>
        <w:t>29</w:t>
      </w:r>
      <w:bookmarkStart w:id="19" w:name="_GoBack"/>
      <w:bookmarkEnd w:id="19"/>
      <w:r>
        <w:rPr>
          <w:rFonts w:ascii="宋体" w:hAnsi="宋体" w:eastAsia="宋体" w:cs="Tahoma"/>
          <w:bCs/>
          <w:highlight w:val="yellow"/>
          <w:lang w:eastAsia="zh-CN"/>
        </w:rPr>
        <w:t xml:space="preserve"> 日</w:t>
      </w:r>
    </w:p>
    <w:p>
      <w:pPr>
        <w:pStyle w:val="6"/>
        <w:spacing w:before="7"/>
        <w:ind w:left="0"/>
        <w:rPr>
          <w:rFonts w:ascii="宋体" w:hAnsi="宋体" w:eastAsia="宋体"/>
          <w:sz w:val="3"/>
          <w:lang w:eastAsia="zh-CN"/>
        </w:rPr>
      </w:pPr>
    </w:p>
    <w:p>
      <w:pPr>
        <w:pStyle w:val="6"/>
        <w:spacing w:line="20" w:lineRule="exact"/>
        <w:ind w:left="116"/>
        <w:rPr>
          <w:rFonts w:ascii="宋体" w:hAnsi="宋体" w:eastAsia="宋体"/>
          <w:sz w:val="2"/>
          <w:lang w:eastAsia="zh-CN"/>
        </w:rPr>
      </w:pPr>
    </w:p>
    <w:p>
      <w:pPr>
        <w:pStyle w:val="25"/>
        <w:spacing w:before="1"/>
        <w:ind w:left="0"/>
        <w:jc w:val="center"/>
        <w:outlineLvl w:val="0"/>
        <w:rPr>
          <w:rFonts w:ascii="宋体" w:hAnsi="宋体" w:eastAsia="宋体"/>
          <w:lang w:eastAsia="zh-CN"/>
        </w:rPr>
      </w:pPr>
      <w:bookmarkStart w:id="3" w:name="_bookmark1"/>
      <w:bookmarkEnd w:id="3"/>
      <w:bookmarkStart w:id="4" w:name="第二章_投标人须知前附表"/>
      <w:bookmarkEnd w:id="4"/>
      <w:bookmarkStart w:id="5" w:name="_Toc8400993"/>
      <w:r>
        <w:rPr>
          <w:rFonts w:hint="eastAsia" w:ascii="宋体" w:hAnsi="宋体" w:eastAsia="宋体"/>
          <w:lang w:eastAsia="zh-CN"/>
        </w:rPr>
        <w:t>第二章 投标人须知</w:t>
      </w:r>
      <w:bookmarkEnd w:id="5"/>
    </w:p>
    <w:p>
      <w:pPr>
        <w:pStyle w:val="25"/>
        <w:spacing w:before="1"/>
        <w:ind w:left="0"/>
        <w:jc w:val="center"/>
        <w:outlineLvl w:val="9"/>
        <w:rPr>
          <w:rFonts w:ascii="宋体" w:hAnsi="宋体" w:eastAsia="宋体"/>
          <w:lang w:eastAsia="zh-CN"/>
        </w:rPr>
      </w:pPr>
    </w:p>
    <w:p>
      <w:pPr>
        <w:pStyle w:val="25"/>
        <w:spacing w:before="1"/>
        <w:ind w:left="0"/>
        <w:jc w:val="center"/>
        <w:outlineLvl w:val="9"/>
        <w:rPr>
          <w:rFonts w:ascii="宋体" w:hAnsi="宋体" w:eastAsia="宋体"/>
          <w:sz w:val="28"/>
          <w:szCs w:val="28"/>
          <w:lang w:eastAsia="zh-CN"/>
        </w:rPr>
      </w:pPr>
      <w:bookmarkStart w:id="6" w:name="_Toc8400994"/>
      <w:r>
        <w:rPr>
          <w:rFonts w:hint="eastAsia" w:ascii="宋体" w:hAnsi="宋体" w:eastAsia="宋体" w:cs="微软雅黑"/>
          <w:sz w:val="28"/>
          <w:szCs w:val="28"/>
          <w:lang w:eastAsia="zh-CN"/>
        </w:rPr>
        <w:t>投标人须知前附表</w:t>
      </w:r>
      <w:bookmarkEnd w:id="6"/>
    </w:p>
    <w:tbl>
      <w:tblPr>
        <w:tblStyle w:val="27"/>
        <w:tblW w:w="9922"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59"/>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08" w:type="dxa"/>
            <w:vAlign w:val="center"/>
          </w:tcPr>
          <w:p>
            <w:pPr>
              <w:pStyle w:val="28"/>
              <w:spacing w:line="274" w:lineRule="exact"/>
              <w:jc w:val="right"/>
              <w:rPr>
                <w:b/>
              </w:rPr>
            </w:pPr>
            <w:r>
              <w:rPr>
                <w:b/>
              </w:rPr>
              <w:t>序号</w:t>
            </w:r>
          </w:p>
        </w:tc>
        <w:tc>
          <w:tcPr>
            <w:tcW w:w="1559" w:type="dxa"/>
            <w:vAlign w:val="center"/>
          </w:tcPr>
          <w:p>
            <w:pPr>
              <w:pStyle w:val="28"/>
              <w:spacing w:before="194"/>
              <w:ind w:left="141" w:right="11"/>
              <w:jc w:val="center"/>
              <w:rPr>
                <w:b/>
              </w:rPr>
            </w:pPr>
            <w:r>
              <w:rPr>
                <w:b/>
              </w:rPr>
              <w:t>内容</w:t>
            </w:r>
          </w:p>
        </w:tc>
        <w:tc>
          <w:tcPr>
            <w:tcW w:w="7655" w:type="dxa"/>
            <w:vAlign w:val="center"/>
          </w:tcPr>
          <w:p>
            <w:pPr>
              <w:pStyle w:val="28"/>
              <w:spacing w:before="194"/>
              <w:ind w:right="142"/>
              <w:jc w:val="center"/>
              <w:rPr>
                <w:b/>
              </w:rPr>
            </w:pPr>
            <w:r>
              <w:rPr>
                <w:b/>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708" w:type="dxa"/>
            <w:vAlign w:val="center"/>
          </w:tcPr>
          <w:p>
            <w:pPr>
              <w:pStyle w:val="28"/>
              <w:numPr>
                <w:ilvl w:val="0"/>
                <w:numId w:val="1"/>
              </w:numPr>
              <w:spacing w:line="274" w:lineRule="exact"/>
              <w:jc w:val="right"/>
            </w:pPr>
          </w:p>
        </w:tc>
        <w:tc>
          <w:tcPr>
            <w:tcW w:w="1559" w:type="dxa"/>
            <w:vAlign w:val="center"/>
          </w:tcPr>
          <w:p>
            <w:pPr>
              <w:pStyle w:val="28"/>
              <w:ind w:left="141" w:right="11"/>
              <w:jc w:val="both"/>
            </w:pPr>
            <w:r>
              <w:rPr>
                <w:rFonts w:hint="eastAsia"/>
                <w:lang w:eastAsia="zh-CN"/>
              </w:rPr>
              <w:t>招标</w:t>
            </w:r>
            <w:r>
              <w:t xml:space="preserve">人 </w:t>
            </w:r>
          </w:p>
        </w:tc>
        <w:tc>
          <w:tcPr>
            <w:tcW w:w="7655" w:type="dxa"/>
            <w:vAlign w:val="center"/>
          </w:tcPr>
          <w:p>
            <w:pPr>
              <w:pStyle w:val="28"/>
              <w:ind w:left="103"/>
              <w:jc w:val="both"/>
              <w:rPr>
                <w:rFonts w:cs="Tahoma"/>
              </w:rPr>
            </w:pPr>
            <w:r>
              <w:rPr>
                <w:rFonts w:cs="Tahoma"/>
                <w:lang w:eastAsia="zh-CN"/>
              </w:rPr>
              <w:t xml:space="preserve">蚌埠市中医医院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8" w:type="dxa"/>
            <w:vAlign w:val="center"/>
          </w:tcPr>
          <w:p>
            <w:pPr>
              <w:pStyle w:val="28"/>
              <w:numPr>
                <w:ilvl w:val="0"/>
                <w:numId w:val="1"/>
              </w:numPr>
              <w:spacing w:line="276" w:lineRule="exact"/>
              <w:jc w:val="right"/>
            </w:pPr>
          </w:p>
        </w:tc>
        <w:tc>
          <w:tcPr>
            <w:tcW w:w="1559" w:type="dxa"/>
            <w:vAlign w:val="center"/>
          </w:tcPr>
          <w:p>
            <w:pPr>
              <w:pStyle w:val="28"/>
              <w:ind w:left="141" w:right="11"/>
              <w:jc w:val="both"/>
            </w:pPr>
            <w:r>
              <w:t xml:space="preserve">项目名称 </w:t>
            </w:r>
          </w:p>
        </w:tc>
        <w:tc>
          <w:tcPr>
            <w:tcW w:w="7655" w:type="dxa"/>
            <w:vAlign w:val="center"/>
          </w:tcPr>
          <w:p>
            <w:pPr>
              <w:pStyle w:val="28"/>
              <w:jc w:val="both"/>
              <w:rPr>
                <w:lang w:eastAsia="zh-CN"/>
              </w:rPr>
            </w:pPr>
            <w:r>
              <w:rPr>
                <w:rFonts w:hint="eastAsia" w:cs="Tahoma"/>
                <w:bCs/>
                <w:lang w:eastAsia="zh-CN"/>
              </w:rPr>
              <w:t>蚌埠市中医医院安防维修运维服务项目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08" w:type="dxa"/>
            <w:vAlign w:val="center"/>
          </w:tcPr>
          <w:p>
            <w:pPr>
              <w:pStyle w:val="28"/>
              <w:numPr>
                <w:ilvl w:val="0"/>
                <w:numId w:val="1"/>
              </w:numPr>
              <w:spacing w:before="192"/>
              <w:jc w:val="right"/>
              <w:rPr>
                <w:lang w:eastAsia="zh-CN"/>
              </w:rPr>
            </w:pPr>
          </w:p>
        </w:tc>
        <w:tc>
          <w:tcPr>
            <w:tcW w:w="1559" w:type="dxa"/>
            <w:vAlign w:val="center"/>
          </w:tcPr>
          <w:p>
            <w:pPr>
              <w:pStyle w:val="28"/>
              <w:ind w:left="141" w:right="11"/>
              <w:jc w:val="both"/>
              <w:rPr>
                <w:lang w:eastAsia="zh-CN"/>
              </w:rPr>
            </w:pPr>
            <w:r>
              <w:rPr>
                <w:rFonts w:hint="eastAsia"/>
                <w:lang w:eastAsia="zh-CN"/>
              </w:rPr>
              <w:t>招标范围</w:t>
            </w:r>
          </w:p>
        </w:tc>
        <w:tc>
          <w:tcPr>
            <w:tcW w:w="7655" w:type="dxa"/>
            <w:vAlign w:val="center"/>
          </w:tcPr>
          <w:p>
            <w:pPr>
              <w:pStyle w:val="28"/>
              <w:ind w:left="103" w:right="141" w:rightChars="64"/>
              <w:jc w:val="both"/>
              <w:rPr>
                <w:lang w:eastAsia="zh-CN"/>
              </w:rPr>
            </w:pPr>
            <w:r>
              <w:rPr>
                <w:rFonts w:hint="eastAsia"/>
                <w:highlight w:val="yellow"/>
                <w:lang w:eastAsia="zh-CN"/>
              </w:rPr>
              <w:t>对医院监控系统的维修及日常运维服务，确保各系统正常运行（详见运维需求）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8" w:type="dxa"/>
            <w:vAlign w:val="center"/>
          </w:tcPr>
          <w:p>
            <w:pPr>
              <w:pStyle w:val="28"/>
              <w:numPr>
                <w:ilvl w:val="0"/>
                <w:numId w:val="1"/>
              </w:numPr>
              <w:spacing w:line="274" w:lineRule="exact"/>
              <w:jc w:val="right"/>
              <w:rPr>
                <w:lang w:eastAsia="zh-CN"/>
              </w:rPr>
            </w:pPr>
          </w:p>
        </w:tc>
        <w:tc>
          <w:tcPr>
            <w:tcW w:w="1559" w:type="dxa"/>
            <w:vAlign w:val="center"/>
          </w:tcPr>
          <w:p>
            <w:pPr>
              <w:pStyle w:val="28"/>
              <w:spacing w:line="274" w:lineRule="exact"/>
              <w:ind w:left="141" w:right="11"/>
              <w:jc w:val="both"/>
              <w:rPr>
                <w:lang w:eastAsia="zh-CN"/>
              </w:rPr>
            </w:pPr>
            <w:r>
              <w:rPr>
                <w:rFonts w:hint="eastAsia"/>
                <w:lang w:eastAsia="zh-CN"/>
              </w:rPr>
              <w:t>控制价</w:t>
            </w:r>
          </w:p>
        </w:tc>
        <w:tc>
          <w:tcPr>
            <w:tcW w:w="7655" w:type="dxa"/>
            <w:vAlign w:val="center"/>
          </w:tcPr>
          <w:p>
            <w:pPr>
              <w:pStyle w:val="28"/>
              <w:ind w:left="103" w:right="141" w:rightChars="64" w:firstLine="220" w:firstLineChars="100"/>
              <w:jc w:val="both"/>
              <w:rPr>
                <w:highlight w:val="yellow"/>
                <w:lang w:eastAsia="zh-CN"/>
              </w:rPr>
            </w:pPr>
            <w:r>
              <w:rPr>
                <w:rFonts w:hint="eastAsia"/>
                <w:highlight w:val="yellow"/>
                <w:lang w:eastAsia="zh-CN"/>
              </w:rPr>
              <w:t>2</w:t>
            </w:r>
            <w:r>
              <w:rPr>
                <w:highlight w:val="yellow"/>
                <w:lang w:eastAsia="zh-CN"/>
              </w:rPr>
              <w:t>万元</w:t>
            </w:r>
            <w:r>
              <w:rPr>
                <w:rFonts w:hint="eastAsia"/>
                <w:highlight w:val="yellow"/>
                <w:lang w:eastAsia="zh-CN"/>
              </w:rPr>
              <w:t>，</w:t>
            </w:r>
            <w:r>
              <w:rPr>
                <w:rFonts w:hint="eastAsia" w:cs="Tahoma"/>
                <w:highlight w:val="yellow"/>
                <w:lang w:eastAsia="zh-CN"/>
              </w:rPr>
              <w:t>超过采购最高限价，按无效标处理，不参与评审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708" w:type="dxa"/>
            <w:vAlign w:val="center"/>
          </w:tcPr>
          <w:p>
            <w:pPr>
              <w:pStyle w:val="28"/>
              <w:numPr>
                <w:ilvl w:val="0"/>
                <w:numId w:val="1"/>
              </w:numPr>
              <w:spacing w:line="274" w:lineRule="exact"/>
              <w:jc w:val="right"/>
              <w:rPr>
                <w:lang w:eastAsia="zh-CN"/>
              </w:rPr>
            </w:pPr>
          </w:p>
        </w:tc>
        <w:tc>
          <w:tcPr>
            <w:tcW w:w="1559" w:type="dxa"/>
            <w:vAlign w:val="center"/>
          </w:tcPr>
          <w:p>
            <w:pPr>
              <w:pStyle w:val="28"/>
              <w:spacing w:line="274" w:lineRule="exact"/>
              <w:ind w:left="141" w:right="11"/>
              <w:jc w:val="both"/>
              <w:rPr>
                <w:lang w:eastAsia="zh-CN"/>
              </w:rPr>
            </w:pPr>
            <w:r>
              <w:rPr>
                <w:rFonts w:hint="eastAsia"/>
                <w:lang w:eastAsia="zh-CN"/>
              </w:rPr>
              <w:t>质量要求</w:t>
            </w:r>
          </w:p>
        </w:tc>
        <w:tc>
          <w:tcPr>
            <w:tcW w:w="7655" w:type="dxa"/>
            <w:vAlign w:val="center"/>
          </w:tcPr>
          <w:p>
            <w:pPr>
              <w:pStyle w:val="28"/>
              <w:ind w:left="103" w:right="141" w:rightChars="64"/>
              <w:jc w:val="both"/>
              <w:rPr>
                <w:lang w:eastAsia="zh-CN"/>
              </w:rPr>
            </w:pPr>
            <w:r>
              <w:rPr>
                <w:rFonts w:hint="eastAsia"/>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8" w:type="dxa"/>
            <w:vAlign w:val="center"/>
          </w:tcPr>
          <w:p>
            <w:pPr>
              <w:pStyle w:val="28"/>
              <w:numPr>
                <w:ilvl w:val="0"/>
                <w:numId w:val="1"/>
              </w:numPr>
              <w:spacing w:line="274" w:lineRule="exact"/>
              <w:jc w:val="right"/>
              <w:rPr>
                <w:lang w:eastAsia="zh-CN"/>
              </w:rPr>
            </w:pPr>
          </w:p>
        </w:tc>
        <w:tc>
          <w:tcPr>
            <w:tcW w:w="1559" w:type="dxa"/>
            <w:vAlign w:val="center"/>
          </w:tcPr>
          <w:p>
            <w:pPr>
              <w:pStyle w:val="28"/>
              <w:spacing w:line="274" w:lineRule="exact"/>
              <w:ind w:left="141" w:right="30"/>
              <w:jc w:val="both"/>
            </w:pPr>
            <w:r>
              <w:rPr>
                <w:rFonts w:hint="eastAsia"/>
                <w:lang w:eastAsia="zh-CN"/>
              </w:rPr>
              <w:t>服务</w:t>
            </w:r>
            <w:r>
              <w:t>地点</w:t>
            </w:r>
          </w:p>
        </w:tc>
        <w:tc>
          <w:tcPr>
            <w:tcW w:w="7655" w:type="dxa"/>
            <w:vAlign w:val="center"/>
          </w:tcPr>
          <w:p>
            <w:pPr>
              <w:pStyle w:val="28"/>
              <w:spacing w:line="274" w:lineRule="exact"/>
              <w:ind w:left="103"/>
              <w:jc w:val="both"/>
              <w:rPr>
                <w:lang w:eastAsia="zh-CN"/>
              </w:rPr>
            </w:pPr>
            <w:r>
              <w:t>采购人</w:t>
            </w:r>
            <w:r>
              <w:rPr>
                <w:rFonts w:hint="eastAsia"/>
                <w:lang w:eastAsia="zh-CN"/>
              </w:rPr>
              <w:t>指定地址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8" w:type="dxa"/>
            <w:vAlign w:val="center"/>
          </w:tcPr>
          <w:p>
            <w:pPr>
              <w:pStyle w:val="28"/>
              <w:numPr>
                <w:ilvl w:val="0"/>
                <w:numId w:val="1"/>
              </w:numPr>
              <w:spacing w:before="1"/>
              <w:jc w:val="right"/>
            </w:pPr>
          </w:p>
        </w:tc>
        <w:tc>
          <w:tcPr>
            <w:tcW w:w="1559" w:type="dxa"/>
            <w:vAlign w:val="center"/>
          </w:tcPr>
          <w:p>
            <w:pPr>
              <w:pStyle w:val="28"/>
              <w:spacing w:line="274" w:lineRule="exact"/>
              <w:ind w:left="141" w:right="30"/>
              <w:jc w:val="both"/>
            </w:pPr>
            <w:r>
              <w:rPr>
                <w:rFonts w:hint="eastAsia"/>
              </w:rPr>
              <w:t>服务周期</w:t>
            </w:r>
          </w:p>
        </w:tc>
        <w:tc>
          <w:tcPr>
            <w:tcW w:w="7655" w:type="dxa"/>
            <w:vAlign w:val="center"/>
          </w:tcPr>
          <w:p>
            <w:pPr>
              <w:pStyle w:val="28"/>
              <w:spacing w:line="274" w:lineRule="exact"/>
              <w:ind w:left="103"/>
              <w:jc w:val="both"/>
              <w:rPr>
                <w:lang w:eastAsia="zh-CN"/>
              </w:rPr>
            </w:pPr>
            <w:r>
              <w:rPr>
                <w:lang w:eastAsia="zh-CN"/>
              </w:rPr>
              <w:t>合同签订</w:t>
            </w:r>
            <w:r>
              <w:rPr>
                <w:rFonts w:hint="eastAsia"/>
                <w:lang w:eastAsia="zh-CN"/>
              </w:rPr>
              <w:t>之日起 1 年内完成本项目运维服务。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708" w:type="dxa"/>
            <w:vAlign w:val="center"/>
          </w:tcPr>
          <w:p>
            <w:pPr>
              <w:pStyle w:val="28"/>
              <w:numPr>
                <w:ilvl w:val="0"/>
                <w:numId w:val="1"/>
              </w:numPr>
              <w:spacing w:line="274" w:lineRule="exact"/>
              <w:jc w:val="right"/>
              <w:rPr>
                <w:lang w:eastAsia="zh-CN"/>
              </w:rPr>
            </w:pPr>
          </w:p>
        </w:tc>
        <w:tc>
          <w:tcPr>
            <w:tcW w:w="1559" w:type="dxa"/>
            <w:vAlign w:val="center"/>
          </w:tcPr>
          <w:p>
            <w:pPr>
              <w:pStyle w:val="28"/>
              <w:spacing w:line="274" w:lineRule="exact"/>
              <w:ind w:left="141" w:right="71"/>
              <w:jc w:val="both"/>
            </w:pPr>
            <w:r>
              <w:t xml:space="preserve">联合体投标 </w:t>
            </w:r>
          </w:p>
        </w:tc>
        <w:tc>
          <w:tcPr>
            <w:tcW w:w="7655" w:type="dxa"/>
            <w:vAlign w:val="center"/>
          </w:tcPr>
          <w:p>
            <w:pPr>
              <w:pStyle w:val="28"/>
              <w:spacing w:line="274" w:lineRule="exact"/>
              <w:ind w:left="103"/>
              <w:jc w:val="both"/>
            </w:pPr>
            <w:r>
              <w:t xml:space="preserve">□允许  </w:t>
            </w:r>
          </w:p>
          <w:p>
            <w:pPr>
              <w:pStyle w:val="28"/>
              <w:spacing w:before="154"/>
              <w:ind w:left="103"/>
              <w:jc w:val="both"/>
            </w:pPr>
            <w:r>
              <w:rPr>
                <w:rFonts w:hint="eastAsia" w:eastAsia="MS Mincho"/>
              </w:rPr>
              <w:t>☑</w:t>
            </w:r>
            <w: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vAlign w:val="center"/>
          </w:tcPr>
          <w:p>
            <w:pPr>
              <w:pStyle w:val="28"/>
              <w:numPr>
                <w:ilvl w:val="0"/>
                <w:numId w:val="1"/>
              </w:numPr>
              <w:jc w:val="right"/>
            </w:pPr>
          </w:p>
        </w:tc>
        <w:tc>
          <w:tcPr>
            <w:tcW w:w="1559" w:type="dxa"/>
            <w:vAlign w:val="center"/>
          </w:tcPr>
          <w:p>
            <w:pPr>
              <w:pStyle w:val="28"/>
              <w:spacing w:line="274" w:lineRule="exact"/>
              <w:ind w:left="141"/>
              <w:jc w:val="both"/>
            </w:pPr>
            <w:r>
              <w:t xml:space="preserve">评标办法 </w:t>
            </w:r>
          </w:p>
        </w:tc>
        <w:tc>
          <w:tcPr>
            <w:tcW w:w="7655" w:type="dxa"/>
            <w:vAlign w:val="center"/>
          </w:tcPr>
          <w:p>
            <w:pPr>
              <w:pStyle w:val="28"/>
              <w:spacing w:line="274" w:lineRule="exact"/>
              <w:ind w:left="103"/>
              <w:jc w:val="both"/>
              <w:rPr>
                <w:lang w:eastAsia="zh-CN"/>
              </w:rPr>
            </w:pPr>
            <w:r>
              <w:rPr>
                <w:rFonts w:hint="eastAsia"/>
                <w:lang w:eastAsia="zh-CN"/>
              </w:rPr>
              <w:t>综合</w:t>
            </w:r>
            <w:r>
              <w:rPr>
                <w:lang w:eastAsia="zh-CN"/>
              </w:rPr>
              <w:t>评</w:t>
            </w:r>
            <w:r>
              <w:rPr>
                <w:rFonts w:hint="eastAsia"/>
                <w:lang w:eastAsia="zh-CN"/>
              </w:rPr>
              <w:t>分</w:t>
            </w:r>
            <w:r>
              <w:rPr>
                <w:lang w:eastAsia="zh-CN"/>
              </w:rPr>
              <w:t xml:space="preserve">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08" w:type="dxa"/>
            <w:vAlign w:val="center"/>
          </w:tcPr>
          <w:p>
            <w:pPr>
              <w:pStyle w:val="28"/>
              <w:numPr>
                <w:ilvl w:val="0"/>
                <w:numId w:val="1"/>
              </w:numPr>
              <w:jc w:val="right"/>
            </w:pPr>
          </w:p>
        </w:tc>
        <w:tc>
          <w:tcPr>
            <w:tcW w:w="1559" w:type="dxa"/>
            <w:vAlign w:val="center"/>
          </w:tcPr>
          <w:p>
            <w:pPr>
              <w:pStyle w:val="28"/>
              <w:spacing w:line="274" w:lineRule="exact"/>
              <w:ind w:left="141"/>
              <w:jc w:val="both"/>
              <w:rPr>
                <w:lang w:eastAsia="zh-CN"/>
              </w:rPr>
            </w:pPr>
            <w:r>
              <w:rPr>
                <w:rFonts w:hint="eastAsia"/>
                <w:lang w:eastAsia="zh-CN"/>
              </w:rPr>
              <w:t>投标保证金</w:t>
            </w:r>
          </w:p>
        </w:tc>
        <w:tc>
          <w:tcPr>
            <w:tcW w:w="7655" w:type="dxa"/>
            <w:vAlign w:val="center"/>
          </w:tcPr>
          <w:p>
            <w:pPr>
              <w:pStyle w:val="28"/>
              <w:spacing w:line="274" w:lineRule="exact"/>
              <w:ind w:left="103"/>
              <w:jc w:val="both"/>
              <w:rPr>
                <w:lang w:eastAsia="zh-CN"/>
              </w:rPr>
            </w:pPr>
            <w:r>
              <w:rPr>
                <w:rFonts w:hint="eastAsia"/>
                <w:lang w:eastAsia="zh-CN"/>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708" w:type="dxa"/>
            <w:vAlign w:val="center"/>
          </w:tcPr>
          <w:p>
            <w:pPr>
              <w:pStyle w:val="28"/>
              <w:numPr>
                <w:ilvl w:val="0"/>
                <w:numId w:val="1"/>
              </w:numPr>
              <w:jc w:val="right"/>
            </w:pPr>
          </w:p>
        </w:tc>
        <w:tc>
          <w:tcPr>
            <w:tcW w:w="1559" w:type="dxa"/>
            <w:vAlign w:val="center"/>
          </w:tcPr>
          <w:p>
            <w:pPr>
              <w:pStyle w:val="28"/>
              <w:spacing w:line="274" w:lineRule="exact"/>
              <w:ind w:left="103"/>
              <w:jc w:val="both"/>
              <w:rPr>
                <w:lang w:eastAsia="zh-CN"/>
              </w:rPr>
            </w:pPr>
            <w:r>
              <w:rPr>
                <w:rFonts w:hint="eastAsia"/>
                <w:lang w:eastAsia="zh-CN"/>
              </w:rPr>
              <w:t>投标人资格</w:t>
            </w:r>
          </w:p>
        </w:tc>
        <w:tc>
          <w:tcPr>
            <w:tcW w:w="7655" w:type="dxa"/>
            <w:vAlign w:val="center"/>
          </w:tcPr>
          <w:p>
            <w:pPr>
              <w:pStyle w:val="28"/>
              <w:spacing w:line="274" w:lineRule="exact"/>
              <w:ind w:left="103" w:right="141" w:rightChars="64"/>
              <w:jc w:val="both"/>
              <w:rPr>
                <w:lang w:eastAsia="zh-CN"/>
              </w:rPr>
            </w:pPr>
            <w:r>
              <w:rPr>
                <w:lang w:eastAsia="zh-CN"/>
              </w:rPr>
              <w:t>1.</w:t>
            </w:r>
            <w:r>
              <w:rPr>
                <w:rFonts w:hint="eastAsia"/>
                <w:lang w:eastAsia="zh-CN"/>
              </w:rPr>
              <w:t>具有独立承担民事责任的能力；具有履行合同所必需的设备和专业技术能力；有依法缴纳税收和社会保障资金的良好记录；在经营活动中没有重大违法记录；</w:t>
            </w:r>
          </w:p>
          <w:p>
            <w:pPr>
              <w:pStyle w:val="28"/>
              <w:spacing w:line="274" w:lineRule="exact"/>
              <w:ind w:left="103" w:right="141" w:rightChars="64"/>
              <w:jc w:val="both"/>
              <w:rPr>
                <w:lang w:eastAsia="zh-CN"/>
              </w:rPr>
            </w:pPr>
            <w:r>
              <w:rPr>
                <w:rFonts w:hint="eastAsia"/>
                <w:lang w:eastAsia="zh-CN"/>
              </w:rPr>
              <w:t>2.中华人民共和国境内依法注册的企业法人；</w:t>
            </w:r>
          </w:p>
          <w:p>
            <w:pPr>
              <w:pStyle w:val="28"/>
              <w:spacing w:line="274" w:lineRule="exact"/>
              <w:ind w:left="103" w:right="141" w:rightChars="64"/>
              <w:jc w:val="both"/>
              <w:rPr>
                <w:lang w:eastAsia="zh-CN"/>
              </w:rPr>
            </w:pPr>
            <w:r>
              <w:rPr>
                <w:rFonts w:hint="eastAsia"/>
                <w:lang w:eastAsia="zh-CN"/>
              </w:rPr>
              <w:t>3</w:t>
            </w:r>
            <w:r>
              <w:rPr>
                <w:lang w:eastAsia="zh-CN"/>
              </w:rPr>
              <w:t>.</w:t>
            </w:r>
            <w:r>
              <w:rPr>
                <w:rFonts w:hint="eastAsia"/>
                <w:lang w:eastAsia="zh-CN"/>
              </w:rPr>
              <w:t>符合</w:t>
            </w:r>
            <w:r>
              <w:rPr>
                <w:lang w:eastAsia="zh-CN"/>
              </w:rPr>
              <w:t>法律、行政法规规定的其他条件；</w:t>
            </w:r>
          </w:p>
          <w:p>
            <w:pPr>
              <w:pStyle w:val="28"/>
              <w:spacing w:line="274" w:lineRule="exact"/>
              <w:ind w:left="103" w:right="141" w:rightChars="64"/>
              <w:jc w:val="both"/>
              <w:rPr>
                <w:lang w:eastAsia="zh-CN"/>
              </w:rPr>
            </w:pPr>
            <w:r>
              <w:rPr>
                <w:rFonts w:hint="eastAsia"/>
                <w:lang w:eastAsia="zh-CN"/>
              </w:rPr>
              <w:t>4</w:t>
            </w:r>
            <w:r>
              <w:rPr>
                <w:lang w:eastAsia="zh-CN"/>
              </w:rPr>
              <w:t>.具有较强的本地化服务能力；</w:t>
            </w:r>
          </w:p>
          <w:p>
            <w:pPr>
              <w:pStyle w:val="28"/>
              <w:spacing w:line="274" w:lineRule="exact"/>
              <w:ind w:left="103" w:right="141" w:rightChars="64"/>
              <w:jc w:val="both"/>
              <w:rPr>
                <w:lang w:eastAsia="zh-CN"/>
              </w:rPr>
            </w:pPr>
            <w:r>
              <w:rPr>
                <w:rFonts w:hint="eastAsia"/>
                <w:lang w:eastAsia="zh-CN"/>
              </w:rPr>
              <w:t>5</w:t>
            </w:r>
            <w:r>
              <w:rPr>
                <w:lang w:eastAsia="zh-CN"/>
              </w:rPr>
              <w:t>.</w:t>
            </w:r>
            <w:r>
              <w:rPr>
                <w:rFonts w:hint="eastAsia"/>
                <w:lang w:eastAsia="zh-CN"/>
              </w:rPr>
              <w:t>本项目不接受联合体投标</w:t>
            </w:r>
            <w:r>
              <w:rPr>
                <w:lang w:eastAsia="zh-CN"/>
              </w:rPr>
              <w:t>。</w:t>
            </w:r>
          </w:p>
          <w:p>
            <w:pPr>
              <w:pStyle w:val="28"/>
              <w:spacing w:line="274" w:lineRule="exact"/>
              <w:ind w:left="103" w:right="141" w:rightChars="64"/>
              <w:jc w:val="both"/>
              <w:rPr>
                <w:rFonts w:hint="eastAsia"/>
                <w:lang w:eastAsia="zh-CN"/>
              </w:rPr>
            </w:pPr>
            <w:r>
              <w:rPr>
                <w:rFonts w:hint="eastAsia"/>
                <w:lang w:eastAsia="zh-CN"/>
              </w:rPr>
              <w:t>6.企业基本开户许可证；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before="3" w:line="274" w:lineRule="exact"/>
              <w:ind w:left="103"/>
              <w:jc w:val="both"/>
              <w:rPr>
                <w:lang w:eastAsia="zh-CN"/>
              </w:rPr>
            </w:pPr>
            <w:r>
              <w:rPr>
                <w:rFonts w:hint="eastAsia"/>
                <w:lang w:eastAsia="zh-CN"/>
              </w:rPr>
              <w:t>投标文件</w:t>
            </w:r>
          </w:p>
          <w:p>
            <w:pPr>
              <w:pStyle w:val="28"/>
              <w:spacing w:before="3" w:line="274" w:lineRule="exact"/>
              <w:ind w:left="103"/>
              <w:jc w:val="both"/>
              <w:rPr>
                <w:lang w:eastAsia="zh-CN"/>
              </w:rPr>
            </w:pPr>
            <w:r>
              <w:rPr>
                <w:lang w:eastAsia="zh-CN"/>
              </w:rPr>
              <w:t>有效期</w:t>
            </w:r>
          </w:p>
        </w:tc>
        <w:tc>
          <w:tcPr>
            <w:tcW w:w="7655" w:type="dxa"/>
            <w:vAlign w:val="center"/>
          </w:tcPr>
          <w:p>
            <w:pPr>
              <w:pStyle w:val="28"/>
              <w:ind w:left="102"/>
              <w:contextualSpacing/>
              <w:jc w:val="both"/>
              <w:rPr>
                <w:lang w:eastAsia="zh-CN"/>
              </w:rPr>
            </w:pPr>
            <w:r>
              <w:rPr>
                <w:lang w:eastAsia="zh-CN"/>
              </w:rPr>
              <w:t>自</w:t>
            </w:r>
            <w:r>
              <w:rPr>
                <w:rFonts w:hint="eastAsia"/>
                <w:lang w:eastAsia="zh-CN"/>
              </w:rPr>
              <w:t>投标</w:t>
            </w:r>
            <w:r>
              <w:rPr>
                <w:lang w:eastAsia="zh-CN"/>
              </w:rPr>
              <w:t>截止时间起</w:t>
            </w:r>
            <w:r>
              <w:rPr>
                <w:rFonts w:hint="eastAsia"/>
                <w:lang w:eastAsia="zh-CN"/>
              </w:rPr>
              <w:t xml:space="preserve"> 30日历</w:t>
            </w:r>
            <w:r>
              <w:rPr>
                <w:lang w:eastAsia="zh-CN"/>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line="274" w:lineRule="exact"/>
              <w:ind w:left="103"/>
              <w:jc w:val="both"/>
              <w:rPr>
                <w:lang w:eastAsia="zh-CN"/>
              </w:rPr>
            </w:pPr>
            <w:r>
              <w:rPr>
                <w:rFonts w:hint="eastAsia"/>
                <w:lang w:eastAsia="zh-CN"/>
              </w:rPr>
              <w:t>投标文件份数</w:t>
            </w:r>
          </w:p>
        </w:tc>
        <w:tc>
          <w:tcPr>
            <w:tcW w:w="7655" w:type="dxa"/>
            <w:vAlign w:val="center"/>
          </w:tcPr>
          <w:p>
            <w:pPr>
              <w:pStyle w:val="28"/>
              <w:spacing w:line="274" w:lineRule="exact"/>
              <w:ind w:left="103"/>
              <w:jc w:val="both"/>
              <w:rPr>
                <w:lang w:eastAsia="zh-CN"/>
              </w:rPr>
            </w:pPr>
            <w:r>
              <w:rPr>
                <w:rFonts w:hint="eastAsia"/>
                <w:lang w:eastAsia="zh-CN"/>
              </w:rPr>
              <w:t>投标文件</w:t>
            </w:r>
            <w:r>
              <w:rPr>
                <w:rFonts w:hint="eastAsia"/>
                <w:b/>
                <w:sz w:val="24"/>
                <w:szCs w:val="24"/>
                <w:lang w:eastAsia="zh-CN"/>
              </w:rPr>
              <w:t>正本壹份，副本壹份</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before="3" w:line="274" w:lineRule="exact"/>
              <w:ind w:left="103"/>
              <w:jc w:val="both"/>
              <w:rPr>
                <w:lang w:eastAsia="zh-CN"/>
              </w:rPr>
            </w:pPr>
            <w:r>
              <w:rPr>
                <w:lang w:eastAsia="zh-CN"/>
              </w:rPr>
              <w:t>开标现场接</w:t>
            </w:r>
          </w:p>
          <w:p>
            <w:pPr>
              <w:pStyle w:val="28"/>
              <w:spacing w:before="3" w:line="274" w:lineRule="exact"/>
              <w:ind w:left="103"/>
              <w:jc w:val="both"/>
              <w:rPr>
                <w:lang w:eastAsia="zh-CN"/>
              </w:rPr>
            </w:pPr>
            <w:r>
              <w:rPr>
                <w:lang w:eastAsia="zh-CN"/>
              </w:rPr>
              <w:t xml:space="preserve">收投标文件 </w:t>
            </w:r>
          </w:p>
        </w:tc>
        <w:tc>
          <w:tcPr>
            <w:tcW w:w="7655" w:type="dxa"/>
            <w:vAlign w:val="center"/>
          </w:tcPr>
          <w:p>
            <w:pPr>
              <w:pStyle w:val="28"/>
              <w:ind w:left="102"/>
              <w:contextualSpacing/>
              <w:jc w:val="both"/>
              <w:rPr>
                <w:lang w:eastAsia="zh-CN"/>
              </w:rPr>
            </w:pPr>
            <w:r>
              <w:rPr>
                <w:rFonts w:hint="eastAsia"/>
                <w:lang w:eastAsia="zh-CN"/>
              </w:rPr>
              <w:t>投标人代表参加开标会的，</w:t>
            </w:r>
            <w:r>
              <w:rPr>
                <w:lang w:eastAsia="zh-CN"/>
              </w:rPr>
              <w:t>开标现场查验：</w:t>
            </w:r>
            <w:r>
              <w:rPr>
                <w:lang w:eastAsia="zh-CN"/>
              </w:rPr>
              <w:br w:type="textWrapping"/>
            </w:r>
            <w:r>
              <w:rPr>
                <w:rFonts w:hint="eastAsia"/>
                <w:lang w:eastAsia="zh-CN"/>
              </w:rPr>
              <w:t>情形一：委托代理人参加开标会的：出示授权委托书原件、身份证原件。</w:t>
            </w:r>
          </w:p>
          <w:p>
            <w:pPr>
              <w:pStyle w:val="28"/>
              <w:ind w:left="102"/>
              <w:contextualSpacing/>
              <w:jc w:val="both"/>
              <w:rPr>
                <w:lang w:eastAsia="zh-CN"/>
              </w:rPr>
            </w:pPr>
            <w:r>
              <w:rPr>
                <w:rFonts w:hint="eastAsia"/>
                <w:lang w:eastAsia="zh-CN"/>
              </w:rPr>
              <w:t>情形二：法定代表人参加开标会的需提交以下原件：</w:t>
            </w:r>
          </w:p>
          <w:p>
            <w:pPr>
              <w:pStyle w:val="28"/>
              <w:ind w:left="102"/>
              <w:contextualSpacing/>
              <w:jc w:val="both"/>
              <w:rPr>
                <w:lang w:eastAsia="zh-CN"/>
              </w:rPr>
            </w:pPr>
            <w:r>
              <w:rPr>
                <w:rFonts w:hint="eastAsia"/>
                <w:lang w:eastAsia="zh-CN"/>
              </w:rPr>
              <w:t>法定代表人身份证明书、法定代表人身份证原件。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line="274" w:lineRule="exact"/>
              <w:ind w:left="141" w:right="11"/>
              <w:jc w:val="both"/>
            </w:pPr>
            <w:r>
              <w:t xml:space="preserve">勘察现场 </w:t>
            </w:r>
          </w:p>
        </w:tc>
        <w:tc>
          <w:tcPr>
            <w:tcW w:w="7655" w:type="dxa"/>
            <w:vAlign w:val="center"/>
          </w:tcPr>
          <w:p>
            <w:pPr>
              <w:pStyle w:val="28"/>
              <w:spacing w:line="274" w:lineRule="exact"/>
              <w:ind w:left="103"/>
              <w:jc w:val="both"/>
              <w:rPr>
                <w:lang w:eastAsia="zh-CN"/>
              </w:rPr>
            </w:pPr>
            <w:r>
              <w:rPr>
                <w:highlight w:val="yellow"/>
                <w:lang w:eastAsia="zh-CN"/>
              </w:rPr>
              <w:t>自行勘察</w:t>
            </w:r>
            <w:r>
              <w:rPr>
                <w:rFonts w:hint="eastAsia"/>
                <w:highlight w:val="yellow"/>
                <w:lang w:eastAsia="zh-CN"/>
              </w:rPr>
              <w:t>，投标时需提供勘察证明资料。</w:t>
            </w:r>
            <w:r>
              <w:rPr>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9"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before="3" w:line="274" w:lineRule="exact"/>
              <w:ind w:left="103"/>
              <w:jc w:val="both"/>
              <w:rPr>
                <w:lang w:eastAsia="zh-CN"/>
              </w:rPr>
            </w:pPr>
            <w:r>
              <w:rPr>
                <w:lang w:eastAsia="zh-CN"/>
              </w:rPr>
              <w:t>投标文件份</w:t>
            </w:r>
          </w:p>
          <w:p>
            <w:pPr>
              <w:pStyle w:val="28"/>
              <w:spacing w:before="3" w:line="274" w:lineRule="exact"/>
              <w:ind w:left="103"/>
              <w:jc w:val="both"/>
              <w:rPr>
                <w:lang w:eastAsia="zh-CN"/>
              </w:rPr>
            </w:pPr>
            <w:r>
              <w:rPr>
                <w:lang w:eastAsia="zh-CN"/>
              </w:rPr>
              <w:t xml:space="preserve">数及要求 </w:t>
            </w:r>
          </w:p>
        </w:tc>
        <w:tc>
          <w:tcPr>
            <w:tcW w:w="7655" w:type="dxa"/>
            <w:vAlign w:val="center"/>
          </w:tcPr>
          <w:p>
            <w:pPr>
              <w:pStyle w:val="28"/>
              <w:ind w:left="102" w:right="143" w:rightChars="65"/>
              <w:jc w:val="both"/>
              <w:rPr>
                <w:lang w:eastAsia="zh-CN"/>
              </w:rPr>
            </w:pPr>
            <w:r>
              <w:rPr>
                <w:rFonts w:hint="eastAsia"/>
                <w:lang w:eastAsia="zh-CN"/>
              </w:rPr>
              <w:t>（1）投标文件正本、副本应分别装订成册（不得使用活页夹装订），并编制目录，封面上应标记“正本”或“副本”，正本和副本数量应符合采购文件规定。</w:t>
            </w:r>
          </w:p>
          <w:p>
            <w:pPr>
              <w:pStyle w:val="28"/>
              <w:ind w:left="102" w:right="143" w:rightChars="65"/>
              <w:jc w:val="both"/>
              <w:rPr>
                <w:lang w:eastAsia="zh-CN"/>
              </w:rPr>
            </w:pPr>
            <w:r>
              <w:rPr>
                <w:rFonts w:hint="eastAsia"/>
                <w:lang w:eastAsia="zh-CN"/>
              </w:rPr>
              <w:t>（2）投标文件正本、副本须加盖投标人印章，法定代表人（或负责人）须盖章或签字。</w:t>
            </w:r>
          </w:p>
          <w:p>
            <w:pPr>
              <w:pStyle w:val="28"/>
              <w:ind w:left="102" w:right="143" w:rightChars="65"/>
              <w:jc w:val="both"/>
              <w:rPr>
                <w:lang w:eastAsia="zh-CN"/>
              </w:rPr>
            </w:pPr>
            <w:r>
              <w:rPr>
                <w:rFonts w:hint="eastAsia"/>
                <w:lang w:eastAsia="zh-CN"/>
              </w:rPr>
              <w:t>（3）因投标文件装订问题造成松散、丢失，按无效投标处理。</w:t>
            </w:r>
          </w:p>
          <w:p>
            <w:pPr>
              <w:pStyle w:val="28"/>
              <w:ind w:left="102" w:right="143" w:rightChars="65"/>
              <w:jc w:val="both"/>
              <w:rPr>
                <w:lang w:eastAsia="zh-CN"/>
              </w:rPr>
            </w:pPr>
            <w:r>
              <w:rPr>
                <w:rFonts w:hint="eastAsia"/>
                <w:lang w:eastAsia="zh-CN"/>
              </w:rPr>
              <w:t>（4）投标文件密封袋“封口处”应密封，并加盖投标单位公章。投标文件密封袋上应写明：</w:t>
            </w:r>
          </w:p>
          <w:p>
            <w:pPr>
              <w:pStyle w:val="28"/>
              <w:ind w:left="102" w:right="143" w:rightChars="65"/>
              <w:jc w:val="both"/>
              <w:rPr>
                <w:lang w:eastAsia="zh-CN"/>
              </w:rPr>
            </w:pPr>
            <w:r>
              <w:rPr>
                <w:rFonts w:hint="eastAsia"/>
                <w:lang w:eastAsia="zh-CN"/>
              </w:rPr>
              <w:t xml:space="preserve">招标人名称：                    </w:t>
            </w:r>
          </w:p>
          <w:p>
            <w:pPr>
              <w:pStyle w:val="28"/>
              <w:ind w:left="102" w:right="143" w:rightChars="65"/>
              <w:jc w:val="both"/>
              <w:rPr>
                <w:lang w:eastAsia="zh-CN"/>
              </w:rPr>
            </w:pPr>
            <w:r>
              <w:rPr>
                <w:rFonts w:hint="eastAsia"/>
                <w:lang w:eastAsia="zh-CN"/>
              </w:rPr>
              <w:t xml:space="preserve">项目名称：                      </w:t>
            </w:r>
          </w:p>
          <w:p>
            <w:pPr>
              <w:pStyle w:val="28"/>
              <w:ind w:left="102" w:right="143" w:rightChars="65"/>
              <w:jc w:val="both"/>
              <w:rPr>
                <w:lang w:eastAsia="zh-CN"/>
              </w:rPr>
            </w:pPr>
            <w:r>
              <w:rPr>
                <w:rFonts w:hint="eastAsia"/>
                <w:lang w:eastAsia="zh-CN"/>
              </w:rPr>
              <w:t xml:space="preserve">投标单位名称：                    </w:t>
            </w:r>
          </w:p>
          <w:p>
            <w:pPr>
              <w:pStyle w:val="28"/>
              <w:ind w:left="102" w:right="143" w:rightChars="65"/>
              <w:jc w:val="both"/>
              <w:rPr>
                <w:lang w:eastAsia="zh-CN"/>
              </w:rPr>
            </w:pPr>
            <w:r>
              <w:rPr>
                <w:rFonts w:hint="eastAsia"/>
                <w:lang w:eastAsia="zh-CN"/>
              </w:rPr>
              <w:t xml:space="preserve">     </w:t>
            </w:r>
            <w:r>
              <w:rPr>
                <w:lang w:eastAsia="zh-CN"/>
              </w:rPr>
              <w:t>2022</w:t>
            </w:r>
            <w:r>
              <w:rPr>
                <w:rFonts w:hint="eastAsia"/>
                <w:lang w:eastAsia="zh-CN"/>
              </w:rPr>
              <w:t xml:space="preserve">年  </w:t>
            </w:r>
            <w:r>
              <w:rPr>
                <w:lang w:eastAsia="zh-CN"/>
              </w:rPr>
              <w:t>8</w:t>
            </w:r>
            <w:r>
              <w:rPr>
                <w:rFonts w:hint="eastAsia"/>
                <w:lang w:eastAsia="zh-CN"/>
              </w:rPr>
              <w:t xml:space="preserve"> 月  </w:t>
            </w:r>
            <w:r>
              <w:rPr>
                <w:rFonts w:hint="eastAsia"/>
                <w:lang w:val="en-US" w:eastAsia="zh-CN"/>
              </w:rPr>
              <w:t>8</w:t>
            </w:r>
            <w:r>
              <w:rPr>
                <w:rFonts w:hint="eastAsia"/>
                <w:lang w:eastAsia="zh-CN"/>
              </w:rPr>
              <w:t xml:space="preserve"> 日   </w:t>
            </w:r>
            <w:r>
              <w:rPr>
                <w:lang w:eastAsia="zh-CN"/>
              </w:rPr>
              <w:t>15</w:t>
            </w:r>
            <w:r>
              <w:rPr>
                <w:rFonts w:hint="eastAsia"/>
                <w:lang w:eastAsia="zh-CN"/>
              </w:rPr>
              <w:t xml:space="preserve"> 时   </w:t>
            </w:r>
            <w:r>
              <w:rPr>
                <w:lang w:eastAsia="zh-CN"/>
              </w:rPr>
              <w:t>30</w:t>
            </w:r>
            <w:r>
              <w:rPr>
                <w:rFonts w:hint="eastAsia"/>
                <w:lang w:eastAsia="zh-CN"/>
              </w:rPr>
              <w:t>分开标，此时间以前不得开封。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before="3" w:line="274" w:lineRule="exact"/>
              <w:ind w:left="103"/>
              <w:jc w:val="both"/>
              <w:rPr>
                <w:lang w:eastAsia="zh-CN"/>
              </w:rPr>
            </w:pPr>
            <w:r>
              <w:rPr>
                <w:lang w:eastAsia="zh-CN"/>
              </w:rPr>
              <w:t>投标时</w:t>
            </w:r>
          </w:p>
          <w:p>
            <w:pPr>
              <w:pStyle w:val="28"/>
              <w:spacing w:before="3" w:line="274" w:lineRule="exact"/>
              <w:ind w:left="103"/>
              <w:jc w:val="both"/>
              <w:rPr>
                <w:lang w:eastAsia="zh-CN"/>
              </w:rPr>
            </w:pPr>
            <w:r>
              <w:rPr>
                <w:lang w:eastAsia="zh-CN"/>
              </w:rPr>
              <w:t>间地点</w:t>
            </w:r>
          </w:p>
        </w:tc>
        <w:tc>
          <w:tcPr>
            <w:tcW w:w="7655" w:type="dxa"/>
            <w:vAlign w:val="center"/>
          </w:tcPr>
          <w:p>
            <w:pPr>
              <w:pStyle w:val="28"/>
              <w:spacing w:before="3" w:line="274" w:lineRule="exact"/>
              <w:ind w:left="103"/>
              <w:jc w:val="both"/>
              <w:rPr>
                <w:lang w:eastAsia="zh-CN"/>
              </w:rPr>
            </w:pPr>
            <w:r>
              <w:rPr>
                <w:lang w:eastAsia="zh-CN"/>
              </w:rPr>
              <w:t xml:space="preserve">投标截止时间：同开标时间 </w:t>
            </w:r>
          </w:p>
          <w:p>
            <w:pPr>
              <w:pStyle w:val="28"/>
              <w:spacing w:before="3"/>
              <w:ind w:left="103"/>
              <w:jc w:val="both"/>
              <w:rPr>
                <w:lang w:eastAsia="zh-CN"/>
              </w:rPr>
            </w:pPr>
            <w:r>
              <w:rPr>
                <w:lang w:eastAsia="zh-CN"/>
              </w:rPr>
              <w:t xml:space="preserve">投标文件递交地点：同开标地点 </w:t>
            </w:r>
          </w:p>
          <w:p>
            <w:pPr>
              <w:pStyle w:val="28"/>
              <w:ind w:left="102" w:right="143" w:rightChars="65"/>
              <w:jc w:val="both"/>
              <w:rPr>
                <w:lang w:eastAsia="zh-CN"/>
              </w:rPr>
            </w:pPr>
            <w:r>
              <w:rPr>
                <w:lang w:eastAsia="zh-CN"/>
              </w:rPr>
              <w:t xml:space="preserve">投标文件及各类原件接收时间：自投标截止时间前 60 分钟至投标截止时间止，过时或提前递交，拒收投标文件。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08" w:type="dxa"/>
            <w:vAlign w:val="center"/>
          </w:tcPr>
          <w:p>
            <w:pPr>
              <w:pStyle w:val="28"/>
              <w:numPr>
                <w:ilvl w:val="0"/>
                <w:numId w:val="1"/>
              </w:numPr>
              <w:jc w:val="right"/>
              <w:rPr>
                <w:lang w:eastAsia="zh-CN"/>
              </w:rPr>
            </w:pPr>
          </w:p>
        </w:tc>
        <w:tc>
          <w:tcPr>
            <w:tcW w:w="1559" w:type="dxa"/>
            <w:vAlign w:val="center"/>
          </w:tcPr>
          <w:p>
            <w:pPr>
              <w:pStyle w:val="28"/>
              <w:spacing w:line="276" w:lineRule="exact"/>
              <w:ind w:left="141" w:right="71"/>
              <w:jc w:val="both"/>
              <w:rPr>
                <w:lang w:eastAsia="zh-CN"/>
              </w:rPr>
            </w:pPr>
            <w:r>
              <w:t>开标时</w:t>
            </w:r>
          </w:p>
          <w:p>
            <w:pPr>
              <w:pStyle w:val="28"/>
              <w:spacing w:line="276" w:lineRule="exact"/>
              <w:ind w:left="141" w:right="71"/>
              <w:jc w:val="both"/>
            </w:pPr>
            <w:r>
              <w:t xml:space="preserve">间地点 </w:t>
            </w:r>
          </w:p>
        </w:tc>
        <w:tc>
          <w:tcPr>
            <w:tcW w:w="7655" w:type="dxa"/>
            <w:vAlign w:val="center"/>
          </w:tcPr>
          <w:p>
            <w:pPr>
              <w:pStyle w:val="28"/>
              <w:spacing w:before="35"/>
              <w:ind w:left="103"/>
              <w:jc w:val="both"/>
              <w:rPr>
                <w:lang w:eastAsia="zh-CN"/>
              </w:rPr>
            </w:pPr>
            <w:r>
              <w:rPr>
                <w:lang w:eastAsia="zh-CN"/>
              </w:rPr>
              <w:t xml:space="preserve">开标时间：见招标公告 </w:t>
            </w:r>
          </w:p>
          <w:p>
            <w:pPr>
              <w:pStyle w:val="28"/>
              <w:spacing w:before="35"/>
              <w:ind w:left="103"/>
              <w:jc w:val="both"/>
              <w:rPr>
                <w:lang w:eastAsia="zh-CN"/>
              </w:rPr>
            </w:pPr>
            <w:r>
              <w:rPr>
                <w:lang w:eastAsia="zh-CN"/>
              </w:rPr>
              <w:t xml:space="preserve">开标地点：见招标公告 </w:t>
            </w:r>
          </w:p>
        </w:tc>
      </w:tr>
    </w:tbl>
    <w:p>
      <w:pPr>
        <w:rPr>
          <w:rFonts w:ascii="宋体" w:hAnsi="宋体" w:eastAsia="宋体"/>
          <w:sz w:val="24"/>
          <w:lang w:eastAsia="zh-CN"/>
        </w:rPr>
      </w:pP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1.总则</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1.1 本招标项目已具备招标条件，现对本项目进行公开招标。</w:t>
      </w:r>
    </w:p>
    <w:p>
      <w:pPr>
        <w:spacing w:before="120" w:beforeLines="50" w:line="300" w:lineRule="exact"/>
        <w:rPr>
          <w:rFonts w:ascii="宋体" w:hAnsi="宋体" w:eastAsia="宋体" w:cs="微软雅黑"/>
          <w:szCs w:val="21"/>
          <w:lang w:eastAsia="zh-CN"/>
        </w:rPr>
      </w:pPr>
      <w:r>
        <w:rPr>
          <w:rFonts w:hint="eastAsia" w:ascii="宋体" w:hAnsi="宋体" w:eastAsia="宋体" w:cs="微软雅黑"/>
          <w:color w:val="000000"/>
          <w:szCs w:val="21"/>
          <w:lang w:eastAsia="zh-CN"/>
        </w:rPr>
        <w:t xml:space="preserve">1.2 招标人: </w:t>
      </w:r>
      <w:r>
        <w:rPr>
          <w:rFonts w:hint="eastAsia" w:ascii="宋体" w:hAnsi="宋体" w:eastAsia="宋体" w:cs="微软雅黑"/>
          <w:szCs w:val="21"/>
          <w:lang w:eastAsia="zh-CN"/>
        </w:rPr>
        <w:t>见投标人须知前附表</w:t>
      </w:r>
    </w:p>
    <w:p>
      <w:pPr>
        <w:spacing w:before="120" w:beforeLines="50" w:line="300" w:lineRule="exact"/>
        <w:rPr>
          <w:rFonts w:ascii="宋体" w:hAnsi="宋体" w:eastAsia="宋体" w:cs="微软雅黑"/>
          <w:szCs w:val="21"/>
          <w:lang w:eastAsia="zh-CN"/>
        </w:rPr>
      </w:pPr>
      <w:r>
        <w:rPr>
          <w:rFonts w:hint="eastAsia" w:ascii="宋体" w:hAnsi="宋体" w:eastAsia="宋体" w:cs="微软雅黑"/>
          <w:color w:val="000000"/>
          <w:szCs w:val="21"/>
          <w:lang w:eastAsia="zh-CN"/>
        </w:rPr>
        <w:t>1.3招标方式：公开招标</w:t>
      </w:r>
    </w:p>
    <w:p>
      <w:pPr>
        <w:spacing w:before="120" w:beforeLines="50" w:line="300" w:lineRule="exact"/>
        <w:rPr>
          <w:rFonts w:ascii="宋体" w:hAnsi="宋体" w:eastAsia="宋体" w:cs="微软雅黑"/>
          <w:szCs w:val="21"/>
          <w:lang w:eastAsia="zh-CN"/>
        </w:rPr>
      </w:pPr>
      <w:r>
        <w:rPr>
          <w:rFonts w:hint="eastAsia" w:ascii="宋体" w:hAnsi="宋体" w:eastAsia="宋体" w:cs="微软雅黑"/>
          <w:color w:val="000000"/>
          <w:szCs w:val="21"/>
          <w:lang w:eastAsia="zh-CN"/>
        </w:rPr>
        <w:t>1.4 质量要求：</w:t>
      </w:r>
      <w:r>
        <w:rPr>
          <w:rFonts w:hint="eastAsia" w:ascii="宋体" w:hAnsi="宋体" w:eastAsia="宋体" w:cs="微软雅黑"/>
          <w:szCs w:val="21"/>
          <w:lang w:eastAsia="zh-CN"/>
        </w:rPr>
        <w:t>见投标人须知前附表</w:t>
      </w:r>
    </w:p>
    <w:p>
      <w:pPr>
        <w:spacing w:before="120" w:beforeLines="50" w:line="300" w:lineRule="exact"/>
        <w:rPr>
          <w:rFonts w:ascii="宋体" w:hAnsi="宋体" w:eastAsia="宋体" w:cs="微软雅黑"/>
          <w:szCs w:val="21"/>
          <w:lang w:eastAsia="zh-CN"/>
        </w:rPr>
      </w:pPr>
      <w:r>
        <w:rPr>
          <w:rFonts w:hint="eastAsia" w:ascii="宋体" w:hAnsi="宋体" w:eastAsia="宋体" w:cs="微软雅黑"/>
          <w:color w:val="000000"/>
          <w:szCs w:val="21"/>
          <w:lang w:eastAsia="zh-CN"/>
        </w:rPr>
        <w:t>1.5服务周期：</w:t>
      </w:r>
      <w:r>
        <w:rPr>
          <w:rFonts w:hint="eastAsia" w:ascii="宋体" w:hAnsi="宋体" w:eastAsia="宋体" w:cs="微软雅黑"/>
          <w:szCs w:val="21"/>
          <w:lang w:eastAsia="zh-CN"/>
        </w:rPr>
        <w:t>见投标人须知前附表</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2.招标范围</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szCs w:val="21"/>
          <w:lang w:eastAsia="zh-CN"/>
        </w:rPr>
        <w:t>见投标人须知前附表</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3.投标费用</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一切与投标有关的费用，均由投标人自理。</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4.投标人资格</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见投标人须知前附表。</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5.招标文件</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5.1 招标文件由招标文件有以下内容组成。</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（1）招标公告</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（2）投标人须知</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（3）采购需求</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（4）评标办法</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（5）投标文件格式</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（6）招标文件澄清或修改通知（如有）</w:t>
      </w:r>
    </w:p>
    <w:p>
      <w:pPr>
        <w:spacing w:before="120" w:beforeLines="50" w:line="300" w:lineRule="exact"/>
        <w:rPr>
          <w:rFonts w:ascii="宋体" w:hAnsi="宋体" w:eastAsia="宋体" w:cs="微软雅黑"/>
          <w:b/>
          <w:bCs/>
          <w:color w:val="FF0000"/>
          <w:szCs w:val="21"/>
          <w:lang w:eastAsia="zh-CN"/>
        </w:rPr>
      </w:pPr>
      <w:r>
        <w:rPr>
          <w:rFonts w:hint="eastAsia" w:ascii="宋体" w:hAnsi="宋体" w:eastAsia="宋体" w:cs="微软雅黑"/>
          <w:color w:val="000000"/>
          <w:szCs w:val="21"/>
          <w:lang w:eastAsia="zh-CN"/>
        </w:rPr>
        <w:t>5.2 投标人应仔细阅读招标文件的所有内容，按照招标文件要求提交投标文件，并保证所提交的全部资料的真实性。不按招标文件的要求提供的投标文件和资料，可能导致其投标被否决。</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5.3 招标文件的答疑与澄清</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5.3.1投标人对招标人提供的招标文件所做出的推论、解释和结论，招标人概不负责。投标人由于对招标文件的任何推论和误解以及招标人对有关问题的口头解释所造成的后果，均由投标人自负。</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5.3.2招标人对招标文件作出主动澄清，应以书面形式在2022</w:t>
      </w:r>
      <w:r>
        <w:rPr>
          <w:rFonts w:hint="eastAsia" w:ascii="宋体" w:hAnsi="宋体" w:eastAsia="宋体" w:cs="微软雅黑"/>
          <w:szCs w:val="21"/>
          <w:highlight w:val="yellow"/>
          <w:lang w:eastAsia="zh-CN"/>
        </w:rPr>
        <w:t>年 8月</w:t>
      </w:r>
      <w:r>
        <w:rPr>
          <w:rFonts w:ascii="宋体" w:hAnsi="宋体" w:eastAsia="宋体" w:cs="微软雅黑"/>
          <w:szCs w:val="21"/>
          <w:highlight w:val="yellow"/>
          <w:lang w:eastAsia="zh-CN"/>
        </w:rPr>
        <w:t xml:space="preserve"> </w:t>
      </w:r>
      <w:r>
        <w:rPr>
          <w:rFonts w:hint="eastAsia" w:ascii="宋体" w:hAnsi="宋体" w:eastAsia="宋体" w:cs="微软雅黑"/>
          <w:szCs w:val="21"/>
          <w:highlight w:val="yellow"/>
          <w:lang w:val="en-US" w:eastAsia="zh-CN"/>
        </w:rPr>
        <w:t>6</w:t>
      </w:r>
      <w:r>
        <w:rPr>
          <w:rFonts w:hint="eastAsia" w:ascii="宋体" w:hAnsi="宋体" w:eastAsia="宋体" w:cs="微软雅黑"/>
          <w:szCs w:val="21"/>
          <w:highlight w:val="yellow"/>
          <w:lang w:eastAsia="zh-CN"/>
        </w:rPr>
        <w:t>日</w:t>
      </w:r>
      <w:r>
        <w:rPr>
          <w:rFonts w:hint="eastAsia" w:ascii="宋体" w:hAnsi="宋体" w:eastAsia="宋体" w:cs="微软雅黑"/>
          <w:szCs w:val="21"/>
          <w:lang w:eastAsia="zh-CN"/>
        </w:rPr>
        <w:t>前通知各投标人；</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5.3.3参与投标的投标人对招标文件如有疑问或异议，应以书面形式在</w:t>
      </w:r>
      <w:r>
        <w:rPr>
          <w:rFonts w:hint="eastAsia" w:ascii="宋体" w:hAnsi="宋体" w:eastAsia="宋体" w:cs="微软雅黑"/>
          <w:szCs w:val="21"/>
          <w:highlight w:val="yellow"/>
          <w:lang w:eastAsia="zh-CN"/>
        </w:rPr>
        <w:t>2022年</w:t>
      </w:r>
      <w:r>
        <w:rPr>
          <w:rFonts w:ascii="宋体" w:hAnsi="宋体" w:eastAsia="宋体" w:cs="微软雅黑"/>
          <w:szCs w:val="21"/>
          <w:highlight w:val="yellow"/>
          <w:lang w:eastAsia="zh-CN"/>
        </w:rPr>
        <w:t xml:space="preserve"> </w:t>
      </w:r>
      <w:r>
        <w:rPr>
          <w:rFonts w:hint="eastAsia" w:ascii="宋体" w:hAnsi="宋体" w:eastAsia="宋体" w:cs="微软雅黑"/>
          <w:szCs w:val="21"/>
          <w:highlight w:val="yellow"/>
          <w:lang w:eastAsia="zh-CN"/>
        </w:rPr>
        <w:t>8月</w:t>
      </w:r>
      <w:r>
        <w:rPr>
          <w:rFonts w:ascii="宋体" w:hAnsi="宋体" w:eastAsia="宋体" w:cs="微软雅黑"/>
          <w:szCs w:val="21"/>
          <w:highlight w:val="yellow"/>
          <w:lang w:eastAsia="zh-CN"/>
        </w:rPr>
        <w:t xml:space="preserve"> </w:t>
      </w:r>
      <w:r>
        <w:rPr>
          <w:rFonts w:hint="eastAsia" w:ascii="宋体" w:hAnsi="宋体" w:eastAsia="宋体" w:cs="微软雅黑"/>
          <w:szCs w:val="21"/>
          <w:highlight w:val="yellow"/>
          <w:lang w:val="en-US" w:eastAsia="zh-CN"/>
        </w:rPr>
        <w:t>6</w:t>
      </w:r>
      <w:r>
        <w:rPr>
          <w:rFonts w:hint="eastAsia" w:ascii="宋体" w:hAnsi="宋体" w:eastAsia="宋体" w:cs="微软雅黑"/>
          <w:szCs w:val="21"/>
          <w:highlight w:val="yellow"/>
          <w:lang w:eastAsia="zh-CN"/>
        </w:rPr>
        <w:t>日</w:t>
      </w:r>
      <w:r>
        <w:rPr>
          <w:rFonts w:hint="eastAsia" w:ascii="宋体" w:hAnsi="宋体" w:eastAsia="宋体" w:cs="微软雅黑"/>
          <w:szCs w:val="21"/>
          <w:lang w:eastAsia="zh-CN"/>
        </w:rPr>
        <w:t>前向招标人提出，要求招标人答复或澄清；</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5.3.4招标人对投标人提出疑问或异议的答复或澄清，应以书面形式在年</w:t>
      </w:r>
      <w:r>
        <w:rPr>
          <w:rFonts w:hint="eastAsia" w:ascii="宋体" w:hAnsi="宋体" w:eastAsia="宋体" w:cs="微软雅黑"/>
          <w:szCs w:val="21"/>
          <w:highlight w:val="yellow"/>
          <w:lang w:eastAsia="zh-CN"/>
        </w:rPr>
        <w:t>2022年8</w:t>
      </w:r>
      <w:r>
        <w:rPr>
          <w:rFonts w:ascii="宋体" w:hAnsi="宋体" w:eastAsia="宋体" w:cs="微软雅黑"/>
          <w:szCs w:val="21"/>
          <w:highlight w:val="yellow"/>
          <w:lang w:eastAsia="zh-CN"/>
        </w:rPr>
        <w:t xml:space="preserve"> </w:t>
      </w:r>
      <w:r>
        <w:rPr>
          <w:rFonts w:hint="eastAsia" w:ascii="宋体" w:hAnsi="宋体" w:eastAsia="宋体" w:cs="微软雅黑"/>
          <w:szCs w:val="21"/>
          <w:highlight w:val="yellow"/>
          <w:lang w:eastAsia="zh-CN"/>
        </w:rPr>
        <w:t>月</w:t>
      </w:r>
      <w:r>
        <w:rPr>
          <w:rFonts w:hint="eastAsia" w:ascii="宋体" w:hAnsi="宋体" w:eastAsia="宋体" w:cs="微软雅黑"/>
          <w:szCs w:val="21"/>
          <w:highlight w:val="yellow"/>
          <w:lang w:val="en-US" w:eastAsia="zh-CN"/>
        </w:rPr>
        <w:t xml:space="preserve"> 6</w:t>
      </w:r>
      <w:r>
        <w:rPr>
          <w:rFonts w:hint="eastAsia" w:ascii="宋体" w:hAnsi="宋体" w:eastAsia="宋体" w:cs="微软雅黑"/>
          <w:szCs w:val="21"/>
          <w:highlight w:val="yellow"/>
          <w:lang w:eastAsia="zh-CN"/>
        </w:rPr>
        <w:t>日</w:t>
      </w:r>
      <w:r>
        <w:rPr>
          <w:rFonts w:hint="eastAsia" w:ascii="宋体" w:hAnsi="宋体" w:eastAsia="宋体" w:cs="微软雅黑"/>
          <w:szCs w:val="21"/>
          <w:lang w:eastAsia="zh-CN"/>
        </w:rPr>
        <w:t>前通知各投标人。</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6.投标报价</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6.1 投标人应依据招标文件的采购范围及其他约定需要考虑的投标因素进行报价，所有投标均以人民币报价，本采购项目采购控制价见投标人须知前附表，各投标报价不得等于或大于该采购控制价，否则评标委员会将否决其投标。</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6.2 投标人按统一格式的内容填写，并按招标文件规定的格式由法定代表人或委托代理人签字和加盖单位章。</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6.3 投标报价包括要求的设计费、制造费、包装费、运输费，装卸费、安装调试费、售前售后服务费、利润、税金等所有费用，并考虑一定的风险。投标人发生漏报，少报等情况由投标人自负，如果投标人发生漏报、少报等情况将被认为已包含在其他项目的报价中。</w:t>
      </w:r>
    </w:p>
    <w:p>
      <w:pPr>
        <w:spacing w:before="120" w:beforeLines="50" w:line="300" w:lineRule="exact"/>
        <w:rPr>
          <w:rFonts w:ascii="宋体" w:hAnsi="宋体" w:eastAsia="宋体" w:cs="微软雅黑"/>
          <w:b/>
          <w:szCs w:val="21"/>
          <w:lang w:eastAsia="zh-CN"/>
        </w:rPr>
      </w:pPr>
      <w:r>
        <w:rPr>
          <w:rFonts w:hint="eastAsia" w:ascii="宋体" w:hAnsi="宋体" w:eastAsia="宋体" w:cs="微软雅黑"/>
          <w:szCs w:val="21"/>
          <w:lang w:eastAsia="zh-CN"/>
        </w:rPr>
        <w:t>6.4投标人的投标价格按投标报价格式为依据。</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6.5 投标人必须严格遵守《中华人民共和国政府采购法》、《中华人民共和国反不正当竞争法》及相关法律法规规定，否则投标将被否决。</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6.6 投标文件的报价表上应清楚地标明投标人服务系统名称、单价和总价等内容。</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6.7除特别要求，只允许有一个方案、一个报价。多方案、多报价的投标文件将被否决。</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7.投标文件的组成</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7.1投标文件应包括本招标文件第六章“投标文件格式”规定的各项内容。包括以下部分：</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（1）投标函；</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（2）法定代表人身份证明</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（3）授权委托书；</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（4）投标报价；</w:t>
      </w:r>
    </w:p>
    <w:p>
      <w:pPr>
        <w:spacing w:before="120" w:beforeLines="50" w:line="300" w:lineRule="exact"/>
        <w:rPr>
          <w:rFonts w:ascii="宋体" w:hAnsi="宋体" w:eastAsia="宋体" w:cs="微软雅黑"/>
          <w:szCs w:val="21"/>
          <w:lang w:val="zh-CN" w:eastAsia="zh-CN"/>
        </w:rPr>
      </w:pPr>
      <w:r>
        <w:rPr>
          <w:rFonts w:hint="eastAsia" w:ascii="宋体" w:hAnsi="宋体" w:eastAsia="宋体" w:cs="微软雅黑"/>
          <w:szCs w:val="21"/>
          <w:lang w:val="zh-CN" w:eastAsia="zh-CN"/>
        </w:rPr>
        <w:t>（5）技术偏离表；</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szCs w:val="21"/>
          <w:lang w:val="zh-CN" w:eastAsia="zh-CN"/>
        </w:rPr>
        <w:t>（6）</w:t>
      </w:r>
      <w:r>
        <w:rPr>
          <w:rFonts w:hint="eastAsia" w:ascii="宋体" w:hAnsi="宋体" w:eastAsia="宋体" w:cs="微软雅黑"/>
          <w:color w:val="000000"/>
          <w:szCs w:val="21"/>
          <w:lang w:eastAsia="zh-CN"/>
        </w:rPr>
        <w:t>售后服务方案；</w:t>
      </w:r>
    </w:p>
    <w:p>
      <w:pPr>
        <w:spacing w:before="120" w:beforeLines="50" w:line="300" w:lineRule="exact"/>
        <w:rPr>
          <w:rFonts w:ascii="宋体" w:hAnsi="宋体" w:eastAsia="宋体" w:cs="微软雅黑"/>
          <w:szCs w:val="21"/>
          <w:lang w:val="zh-CN" w:eastAsia="zh-CN"/>
        </w:rPr>
      </w:pPr>
      <w:r>
        <w:rPr>
          <w:rFonts w:hint="eastAsia" w:ascii="宋体" w:hAnsi="宋体" w:eastAsia="宋体" w:cs="微软雅黑"/>
          <w:color w:val="000000"/>
          <w:szCs w:val="21"/>
          <w:lang w:eastAsia="zh-CN"/>
        </w:rPr>
        <w:t>（7）培训计划</w:t>
      </w:r>
    </w:p>
    <w:p>
      <w:pPr>
        <w:spacing w:before="120" w:beforeLines="50" w:line="300" w:lineRule="exact"/>
        <w:rPr>
          <w:rFonts w:ascii="宋体" w:hAnsi="宋体" w:eastAsia="宋体" w:cs="微软雅黑"/>
          <w:szCs w:val="21"/>
          <w:lang w:val="zh-CN" w:eastAsia="zh-CN"/>
        </w:rPr>
      </w:pPr>
      <w:r>
        <w:rPr>
          <w:rFonts w:hint="eastAsia" w:ascii="宋体" w:hAnsi="宋体" w:eastAsia="宋体" w:cs="微软雅黑"/>
          <w:szCs w:val="21"/>
          <w:lang w:val="zh-CN" w:eastAsia="zh-CN"/>
        </w:rPr>
        <w:t>（8）</w:t>
      </w:r>
      <w:r>
        <w:rPr>
          <w:rFonts w:hint="eastAsia" w:ascii="宋体" w:hAnsi="宋体" w:eastAsia="宋体" w:cs="微软雅黑"/>
          <w:color w:val="000000"/>
          <w:szCs w:val="21"/>
          <w:lang w:eastAsia="zh-CN"/>
        </w:rPr>
        <w:t>资格证明材料</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（9）</w:t>
      </w:r>
      <w:r>
        <w:rPr>
          <w:rFonts w:hint="eastAsia" w:ascii="宋体" w:hAnsi="宋体" w:eastAsia="宋体" w:cs="微软雅黑"/>
          <w:szCs w:val="21"/>
          <w:lang w:eastAsia="zh-CN"/>
        </w:rPr>
        <w:t>业绩证明材料</w:t>
      </w:r>
      <w:r>
        <w:rPr>
          <w:rFonts w:hint="eastAsia" w:ascii="宋体" w:hAnsi="宋体" w:eastAsia="宋体" w:cs="微软雅黑"/>
          <w:color w:val="000000"/>
          <w:szCs w:val="21"/>
          <w:lang w:eastAsia="zh-CN"/>
        </w:rPr>
        <w:t>；</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eastAsia="zh-CN"/>
        </w:rPr>
        <w:t>（10）其它证明材料（如有）</w:t>
      </w:r>
    </w:p>
    <w:p>
      <w:pPr>
        <w:spacing w:before="120" w:beforeLines="50" w:line="300" w:lineRule="exact"/>
        <w:rPr>
          <w:rFonts w:ascii="宋体" w:hAnsi="宋体" w:eastAsia="宋体" w:cs="微软雅黑"/>
          <w:szCs w:val="21"/>
          <w:lang w:eastAsia="zh-CN"/>
        </w:rPr>
      </w:pPr>
      <w:r>
        <w:rPr>
          <w:rFonts w:hint="eastAsia" w:ascii="宋体" w:hAnsi="宋体" w:eastAsia="宋体" w:cs="微软雅黑"/>
          <w:szCs w:val="21"/>
          <w:lang w:val="zh-CN" w:eastAsia="zh-CN"/>
        </w:rPr>
        <w:t xml:space="preserve">7.2 </w:t>
      </w:r>
      <w:r>
        <w:rPr>
          <w:rFonts w:hint="eastAsia" w:ascii="宋体" w:hAnsi="宋体" w:eastAsia="宋体" w:cs="微软雅黑"/>
          <w:szCs w:val="21"/>
          <w:lang w:eastAsia="zh-CN"/>
        </w:rPr>
        <w:t>投标人应当根据招标文件要求编制投标文件，并根据自己的商务能力、技术水平对招标文件提出的要求进行响应，不能满足招标文件要求的应在</w:t>
      </w:r>
      <w:r>
        <w:rPr>
          <w:rFonts w:hint="eastAsia" w:ascii="宋体" w:hAnsi="宋体" w:eastAsia="宋体" w:cs="微软雅黑"/>
          <w:szCs w:val="21"/>
          <w:lang w:val="zh-CN" w:eastAsia="zh-CN"/>
        </w:rPr>
        <w:t>《技术偏离表》</w:t>
      </w:r>
      <w:r>
        <w:rPr>
          <w:rFonts w:hint="eastAsia" w:ascii="宋体" w:hAnsi="宋体" w:eastAsia="宋体" w:cs="微软雅黑"/>
          <w:szCs w:val="21"/>
          <w:lang w:eastAsia="zh-CN"/>
        </w:rPr>
        <w:t>标明。</w:t>
      </w:r>
    </w:p>
    <w:p>
      <w:pPr>
        <w:spacing w:before="120" w:beforeLines="50" w:line="300" w:lineRule="exact"/>
        <w:rPr>
          <w:rFonts w:ascii="宋体" w:hAnsi="宋体" w:eastAsia="宋体" w:cs="微软雅黑"/>
          <w:szCs w:val="21"/>
          <w:lang w:val="zh-CN" w:eastAsia="zh-CN"/>
        </w:rPr>
      </w:pPr>
      <w:r>
        <w:rPr>
          <w:rFonts w:hint="eastAsia" w:ascii="宋体" w:hAnsi="宋体" w:eastAsia="宋体" w:cs="微软雅黑"/>
          <w:szCs w:val="21"/>
          <w:lang w:val="zh-CN" w:eastAsia="zh-CN"/>
        </w:rPr>
        <w:t>7.4 投标技术内容如与招标文件要求有不符之处，应说明其差别之所在，并在《技术偏离表》中逐条予以说明。</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8.投标保证金</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8.1 本项目投标保证金金额和形式见投标人须知前附表。</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8.2 投标人应确保投标保证金</w:t>
      </w:r>
      <w:r>
        <w:rPr>
          <w:rFonts w:hint="eastAsia" w:ascii="宋体" w:hAnsi="宋体" w:eastAsia="宋体" w:cs="微软雅黑"/>
          <w:szCs w:val="21"/>
          <w:lang w:eastAsia="zh-CN"/>
        </w:rPr>
        <w:t>在投标截止时间前</w:t>
      </w:r>
      <w:r>
        <w:rPr>
          <w:rFonts w:hint="eastAsia" w:ascii="宋体" w:hAnsi="宋体" w:eastAsia="宋体" w:cs="微软雅黑"/>
          <w:color w:val="000000"/>
          <w:szCs w:val="21"/>
          <w:lang w:eastAsia="zh-CN"/>
        </w:rPr>
        <w:t>以招标文件规定的形式缴纳并到达指定招标人指定帐户。投标保证金未在</w:t>
      </w:r>
      <w:r>
        <w:rPr>
          <w:rFonts w:hint="eastAsia" w:ascii="宋体" w:hAnsi="宋体" w:eastAsia="宋体" w:cs="微软雅黑"/>
          <w:szCs w:val="21"/>
          <w:lang w:eastAsia="zh-CN"/>
        </w:rPr>
        <w:t>投标截止时间前到账</w:t>
      </w:r>
      <w:r>
        <w:rPr>
          <w:rFonts w:hint="eastAsia" w:ascii="宋体" w:hAnsi="宋体" w:eastAsia="宋体" w:cs="微软雅黑"/>
          <w:color w:val="000000"/>
          <w:szCs w:val="21"/>
          <w:lang w:eastAsia="zh-CN"/>
        </w:rPr>
        <w:t xml:space="preserve">的，评标委员会将否决其投标。 </w:t>
      </w:r>
    </w:p>
    <w:p>
      <w:pPr>
        <w:spacing w:before="120" w:beforeLines="50" w:line="300" w:lineRule="exact"/>
        <w:rPr>
          <w:rFonts w:ascii="宋体" w:hAnsi="宋体" w:eastAsia="宋体" w:cs="微软雅黑"/>
          <w:bCs/>
          <w:szCs w:val="21"/>
          <w:lang w:eastAsia="zh-CN"/>
        </w:rPr>
      </w:pPr>
      <w:r>
        <w:rPr>
          <w:rFonts w:hint="eastAsia" w:ascii="宋体" w:hAnsi="宋体" w:eastAsia="宋体" w:cs="微软雅黑"/>
          <w:color w:val="000000"/>
          <w:szCs w:val="21"/>
          <w:lang w:eastAsia="zh-CN"/>
        </w:rPr>
        <w:t xml:space="preserve">8.3 </w:t>
      </w:r>
      <w:r>
        <w:rPr>
          <w:rFonts w:hint="eastAsia" w:ascii="宋体" w:hAnsi="宋体" w:eastAsia="宋体" w:cs="微软雅黑"/>
          <w:bCs/>
          <w:szCs w:val="21"/>
          <w:lang w:eastAsia="zh-CN"/>
        </w:rPr>
        <w:t>中标人的投标保证金在与投标人签订合同后5个工作日内退回中标人的基本账户；其他未中标人在中标质疑期结束后，未被质疑或投诉的，即可退回投标人基本账户。</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8.4投标人有下列情形之一的，其投标保证金不予退还，并按有关规定处理，同时对其不良行为予以记录：</w:t>
      </w:r>
    </w:p>
    <w:p>
      <w:pPr>
        <w:spacing w:before="120" w:beforeLines="50" w:line="300" w:lineRule="exact"/>
        <w:rPr>
          <w:rFonts w:ascii="宋体" w:hAnsi="宋体" w:eastAsia="宋体" w:cs="微软雅黑"/>
          <w:bCs/>
          <w:szCs w:val="21"/>
          <w:lang w:eastAsia="zh-CN"/>
        </w:rPr>
      </w:pPr>
      <w:r>
        <w:rPr>
          <w:rFonts w:hint="eastAsia" w:ascii="宋体" w:hAnsi="宋体" w:eastAsia="宋体" w:cs="微软雅黑"/>
          <w:bCs/>
          <w:szCs w:val="21"/>
          <w:lang w:eastAsia="zh-CN"/>
        </w:rPr>
        <w:t>8.4.1成交通知书发出后，中标人放弃中标项目的，无正当理由不与招标人签订合同的，在签订合同时向招标人提出附加条件或者更改合同实质性内容的，或者拒不提交所要求的履约保证金的；</w:t>
      </w:r>
    </w:p>
    <w:p>
      <w:pPr>
        <w:spacing w:before="120" w:beforeLines="50" w:line="300" w:lineRule="exact"/>
        <w:rPr>
          <w:rFonts w:ascii="宋体" w:hAnsi="宋体" w:eastAsia="宋体" w:cs="微软雅黑"/>
          <w:bCs/>
          <w:szCs w:val="21"/>
          <w:lang w:eastAsia="zh-CN"/>
        </w:rPr>
      </w:pPr>
      <w:r>
        <w:rPr>
          <w:rFonts w:hint="eastAsia" w:ascii="宋体" w:hAnsi="宋体" w:eastAsia="宋体" w:cs="微软雅黑"/>
          <w:bCs/>
          <w:szCs w:val="21"/>
          <w:lang w:eastAsia="zh-CN"/>
        </w:rPr>
        <w:t xml:space="preserve">8.4.2将中标项目转让给他人，或者在投标文件中未说明，且未经招标人同意，将中标项目分包给他人的； </w:t>
      </w:r>
    </w:p>
    <w:p>
      <w:pPr>
        <w:spacing w:before="120" w:beforeLines="50" w:line="300" w:lineRule="exact"/>
        <w:rPr>
          <w:rFonts w:ascii="宋体" w:hAnsi="宋体" w:eastAsia="宋体" w:cs="微软雅黑"/>
          <w:bCs/>
          <w:szCs w:val="21"/>
          <w:lang w:eastAsia="zh-CN"/>
        </w:rPr>
      </w:pPr>
      <w:r>
        <w:rPr>
          <w:rFonts w:hint="eastAsia" w:ascii="宋体" w:hAnsi="宋体" w:eastAsia="宋体" w:cs="微软雅黑"/>
          <w:bCs/>
          <w:szCs w:val="21"/>
          <w:lang w:eastAsia="zh-CN"/>
        </w:rPr>
        <w:t>8.4.3投标截止后投标人撤销投标文件的；</w:t>
      </w:r>
    </w:p>
    <w:p>
      <w:pPr>
        <w:spacing w:before="120" w:beforeLines="50" w:line="300" w:lineRule="exact"/>
        <w:rPr>
          <w:rFonts w:ascii="宋体" w:hAnsi="宋体" w:eastAsia="宋体" w:cs="微软雅黑"/>
          <w:bCs/>
          <w:szCs w:val="21"/>
          <w:lang w:eastAsia="zh-CN"/>
        </w:rPr>
      </w:pPr>
      <w:r>
        <w:rPr>
          <w:rFonts w:hint="eastAsia" w:ascii="宋体" w:hAnsi="宋体" w:eastAsia="宋体" w:cs="微软雅黑"/>
          <w:bCs/>
          <w:szCs w:val="21"/>
          <w:lang w:eastAsia="zh-CN"/>
        </w:rPr>
        <w:t>8.4.4有弄虚作假，围标、串标行为的；</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Cs/>
          <w:szCs w:val="21"/>
          <w:lang w:eastAsia="zh-CN"/>
        </w:rPr>
        <w:t>8.4.5存在其他法律、法规、规范性文件规定的不予退还行为的。</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9.投标有效期</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9.1 自</w:t>
      </w:r>
      <w:r>
        <w:rPr>
          <w:rFonts w:hint="eastAsia" w:ascii="宋体" w:hAnsi="宋体" w:eastAsia="宋体" w:cs="微软雅黑"/>
          <w:szCs w:val="21"/>
          <w:lang w:eastAsia="zh-CN"/>
        </w:rPr>
        <w:t>递交投标文件截止之日起</w:t>
      </w:r>
      <w:r>
        <w:rPr>
          <w:rFonts w:hint="eastAsia" w:ascii="宋体" w:hAnsi="宋体" w:eastAsia="宋体" w:cs="微软雅黑"/>
          <w:color w:val="000000"/>
          <w:szCs w:val="21"/>
          <w:lang w:eastAsia="zh-CN"/>
        </w:rPr>
        <w:t>60日历天内投标文件应保持有效。有效期短于这个规定期限的投标文件将被拒绝。</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9.2 在特殊情况下，招标人可与投标人协商延长投标文件的有效期。这种要求和答复都应以书面（函件、传真、电报）的形式进行。投标人可以拒绝接受延期要求而放弃投标，投标保证金将尽快退回。同意延长有效期的投标人不能修改投标文件。第8条有关投标保证金没收和退还的规定在延长期内继续有效。</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10.踏勘现场和投标预备会</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10.1 投标人可以对项目所在现场和周围环境进行踏勘，以获取编制投标文件和签署合同所需的所有资料。踏勘现场所发生的费用由投标人自行承担。</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10.2 招标人向投标人提供的有关设备现场的资料和数据是招标人现有的能使投标人利用的资料。招标人对投标人由此做出的推论、理解和结论概不负责。</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10.3招标人不组织现场踏勘和投标预备会。</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11.投标文件的规定</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 xml:space="preserve">11.1 </w:t>
      </w:r>
      <w:r>
        <w:rPr>
          <w:rFonts w:hint="eastAsia" w:ascii="宋体" w:hAnsi="宋体" w:eastAsia="宋体" w:cs="微软雅黑"/>
          <w:b/>
          <w:color w:val="000000"/>
          <w:szCs w:val="21"/>
          <w:u w:val="single"/>
          <w:lang w:eastAsia="zh-CN"/>
        </w:rPr>
        <w:t>投标文件正本壹份，</w:t>
      </w:r>
      <w:r>
        <w:rPr>
          <w:rFonts w:hint="eastAsia" w:ascii="宋体" w:hAnsi="宋体" w:eastAsia="宋体" w:cs="微软雅黑"/>
          <w:b/>
          <w:szCs w:val="21"/>
          <w:u w:val="single"/>
          <w:lang w:eastAsia="zh-CN"/>
        </w:rPr>
        <w:t>副本</w:t>
      </w:r>
      <w:r>
        <w:rPr>
          <w:rFonts w:hint="eastAsia" w:ascii="宋体" w:hAnsi="宋体" w:eastAsia="宋体" w:cs="微软雅黑"/>
          <w:b/>
          <w:color w:val="000000"/>
          <w:szCs w:val="21"/>
          <w:u w:val="single"/>
          <w:lang w:eastAsia="zh-CN"/>
        </w:rPr>
        <w:t>壹</w:t>
      </w:r>
      <w:r>
        <w:rPr>
          <w:rFonts w:hint="eastAsia" w:ascii="宋体" w:hAnsi="宋体" w:eastAsia="宋体" w:cs="微软雅黑"/>
          <w:b/>
          <w:bCs/>
          <w:szCs w:val="21"/>
          <w:u w:val="single"/>
          <w:lang w:eastAsia="zh-CN"/>
        </w:rPr>
        <w:t>份</w:t>
      </w:r>
      <w:r>
        <w:rPr>
          <w:rFonts w:hint="eastAsia" w:ascii="宋体" w:hAnsi="宋体" w:eastAsia="宋体" w:cs="微软雅黑"/>
          <w:szCs w:val="21"/>
          <w:lang w:eastAsia="zh-CN"/>
        </w:rPr>
        <w:t>。每</w:t>
      </w:r>
      <w:r>
        <w:rPr>
          <w:rFonts w:hint="eastAsia" w:ascii="宋体" w:hAnsi="宋体" w:eastAsia="宋体" w:cs="微软雅黑"/>
          <w:color w:val="000000"/>
          <w:szCs w:val="21"/>
          <w:lang w:eastAsia="zh-CN"/>
        </w:rPr>
        <w:t>份投标文件须在封面上清楚标明“正本”或“副本”字样。一旦正本与副本不符，以正本为准。</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11.2 投标文件必须用不褪色的墨水填写或打印。</w:t>
      </w:r>
      <w:r>
        <w:rPr>
          <w:rFonts w:hint="eastAsia" w:ascii="宋体" w:hAnsi="宋体" w:eastAsia="宋体" w:cs="微软雅黑"/>
          <w:b/>
          <w:color w:val="000000"/>
          <w:szCs w:val="21"/>
          <w:u w:val="single"/>
          <w:lang w:eastAsia="zh-CN"/>
        </w:rPr>
        <w:t>投标文件应按招标文件规定的格式由投标人法定代表人或其委托代理人签字，标明盖章的位置应加盖投标人单位公章，</w:t>
      </w:r>
      <w:r>
        <w:rPr>
          <w:rFonts w:hint="eastAsia" w:ascii="宋体" w:hAnsi="宋体" w:eastAsia="宋体" w:cs="微软雅黑"/>
          <w:b/>
          <w:color w:val="000000"/>
          <w:szCs w:val="21"/>
          <w:u w:val="single"/>
          <w:shd w:val="pct10" w:color="auto" w:fill="FFFFFF"/>
          <w:lang w:eastAsia="zh-CN"/>
        </w:rPr>
        <w:t>副本可以是正本的复印件</w:t>
      </w:r>
      <w:r>
        <w:rPr>
          <w:rFonts w:hint="eastAsia" w:ascii="宋体" w:hAnsi="宋体" w:eastAsia="宋体" w:cs="微软雅黑"/>
          <w:b/>
          <w:color w:val="000000"/>
          <w:szCs w:val="21"/>
          <w:u w:val="single"/>
          <w:lang w:eastAsia="zh-CN"/>
        </w:rPr>
        <w:t>。</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11.3投标文件不得涂改和增删，如要修改错漏处，必须由同一签署人在修改处签字或盖章。</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11.4 投标文件因字迹潦草或表达不清所引起的后果由投标人负责。</w:t>
      </w:r>
    </w:p>
    <w:p>
      <w:pPr>
        <w:spacing w:before="120" w:beforeLines="50" w:line="300" w:lineRule="exact"/>
        <w:rPr>
          <w:rFonts w:ascii="宋体" w:hAnsi="宋体" w:eastAsia="宋体" w:cs="微软雅黑"/>
          <w:b/>
          <w:color w:val="000000"/>
          <w:szCs w:val="21"/>
          <w:u w:val="single"/>
          <w:lang w:eastAsia="zh-CN"/>
        </w:rPr>
      </w:pPr>
      <w:r>
        <w:rPr>
          <w:rFonts w:hint="eastAsia" w:ascii="宋体" w:hAnsi="宋体" w:eastAsia="宋体" w:cs="微软雅黑"/>
          <w:b/>
          <w:color w:val="000000"/>
          <w:szCs w:val="21"/>
          <w:lang w:eastAsia="zh-CN"/>
        </w:rPr>
        <w:t>11.5</w:t>
      </w:r>
      <w:r>
        <w:rPr>
          <w:rFonts w:hint="eastAsia" w:ascii="宋体" w:hAnsi="宋体" w:eastAsia="宋体" w:cs="微软雅黑"/>
          <w:b/>
          <w:color w:val="000000"/>
          <w:szCs w:val="21"/>
          <w:u w:val="single"/>
          <w:lang w:eastAsia="zh-CN"/>
        </w:rPr>
        <w:t>投标文件应当标明页码装订成册（不得使用活页夹装订）。因投标文件装订问题造成松散、丢失，按无效投标处理。</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12.投标文件的密封及标记</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12.1 投标文件应按以下方法装袋密封：</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12.1.1投标文件的正本与副本可放在一个密封袋中，并在封套的封口处加盖投标人单位公章。</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12.1.2 封皮上应写明</w:t>
      </w:r>
    </w:p>
    <w:p>
      <w:pPr>
        <w:spacing w:before="120" w:beforeLines="50" w:line="300" w:lineRule="exact"/>
        <w:rPr>
          <w:rFonts w:ascii="宋体" w:hAnsi="宋体" w:eastAsia="宋体" w:cs="微软雅黑"/>
          <w:b/>
          <w:color w:val="000000"/>
          <w:szCs w:val="21"/>
          <w:u w:val="single"/>
          <w:lang w:eastAsia="zh-CN"/>
        </w:rPr>
      </w:pPr>
      <w:r>
        <w:rPr>
          <w:rFonts w:hint="eastAsia" w:ascii="宋体" w:hAnsi="宋体" w:eastAsia="宋体" w:cs="微软雅黑"/>
          <w:color w:val="000000"/>
          <w:szCs w:val="21"/>
          <w:lang w:eastAsia="zh-CN"/>
        </w:rPr>
        <w:t>（1）</w:t>
      </w:r>
      <w:r>
        <w:rPr>
          <w:rFonts w:hint="eastAsia" w:ascii="宋体" w:hAnsi="宋体" w:eastAsia="宋体" w:cs="微软雅黑"/>
          <w:b/>
          <w:bCs/>
          <w:color w:val="000000"/>
          <w:szCs w:val="21"/>
          <w:lang w:eastAsia="zh-CN"/>
        </w:rPr>
        <w:t>招标人：</w:t>
      </w:r>
      <w:r>
        <w:rPr>
          <w:rFonts w:ascii="宋体" w:hAnsi="宋体" w:eastAsia="宋体" w:cs="Tahoma"/>
          <w:b/>
          <w:lang w:eastAsia="zh-CN"/>
        </w:rPr>
        <w:t>蚌埠市中医医院</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color w:val="000000"/>
          <w:szCs w:val="21"/>
          <w:lang w:eastAsia="zh-CN"/>
        </w:rPr>
        <w:t>（2）</w:t>
      </w:r>
      <w:r>
        <w:rPr>
          <w:rFonts w:ascii="宋体" w:hAnsi="宋体" w:eastAsia="宋体" w:cs="Tahoma"/>
          <w:b/>
          <w:lang w:eastAsia="zh-CN"/>
        </w:rPr>
        <w:t>蚌埠市中医医院校园</w:t>
      </w:r>
      <w:r>
        <w:rPr>
          <w:rFonts w:hint="eastAsia" w:ascii="宋体" w:hAnsi="宋体" w:eastAsia="宋体" w:cs="Tahoma"/>
          <w:b/>
          <w:lang w:eastAsia="zh-CN"/>
        </w:rPr>
        <w:t>弱电智能化运</w:t>
      </w:r>
      <w:r>
        <w:rPr>
          <w:rFonts w:ascii="宋体" w:hAnsi="宋体" w:eastAsia="宋体" w:cs="Tahoma"/>
          <w:b/>
          <w:lang w:eastAsia="zh-CN"/>
        </w:rPr>
        <w:t>维服务项目</w:t>
      </w:r>
      <w:r>
        <w:rPr>
          <w:rFonts w:hint="eastAsia" w:ascii="宋体" w:hAnsi="宋体" w:eastAsia="宋体" w:cs="微软雅黑"/>
          <w:b/>
          <w:color w:val="000000"/>
          <w:szCs w:val="21"/>
          <w:lang w:eastAsia="zh-CN"/>
        </w:rPr>
        <w:t>投标文件</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（3）</w:t>
      </w:r>
      <w:r>
        <w:rPr>
          <w:rFonts w:hint="eastAsia" w:ascii="宋体" w:hAnsi="宋体" w:eastAsia="宋体" w:cs="微软雅黑"/>
          <w:b/>
          <w:color w:val="000000"/>
          <w:szCs w:val="21"/>
          <w:lang w:eastAsia="zh-CN"/>
        </w:rPr>
        <w:t>标明“</w:t>
      </w:r>
      <w:r>
        <w:rPr>
          <w:rFonts w:hint="eastAsia" w:ascii="宋体" w:hAnsi="宋体" w:eastAsia="宋体"/>
          <w:b/>
          <w:lang w:eastAsia="zh-CN"/>
        </w:rPr>
        <w:t>年   月   日    时   分开标，此时间以前不得开封。</w:t>
      </w:r>
      <w:r>
        <w:rPr>
          <w:rFonts w:hint="eastAsia" w:ascii="宋体" w:hAnsi="宋体" w:eastAsia="宋体" w:cs="微软雅黑"/>
          <w:b/>
          <w:color w:val="000000"/>
          <w:szCs w:val="21"/>
          <w:lang w:eastAsia="zh-CN"/>
        </w:rPr>
        <w:t>”</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（4）</w:t>
      </w:r>
      <w:r>
        <w:rPr>
          <w:rFonts w:hint="eastAsia" w:ascii="宋体" w:hAnsi="宋体" w:eastAsia="宋体" w:cs="微软雅黑"/>
          <w:b/>
          <w:color w:val="000000"/>
          <w:szCs w:val="21"/>
          <w:lang w:eastAsia="zh-CN"/>
        </w:rPr>
        <w:t>投标人名称：</w:t>
      </w:r>
      <w:r>
        <w:rPr>
          <w:rFonts w:hint="eastAsia" w:ascii="宋体" w:hAnsi="宋体" w:eastAsia="宋体" w:cs="微软雅黑"/>
          <w:b/>
          <w:color w:val="000000"/>
          <w:szCs w:val="21"/>
          <w:u w:val="single"/>
          <w:lang w:eastAsia="zh-CN"/>
        </w:rPr>
        <w:t>（加盖单位公章）</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 xml:space="preserve"> 12.2 如果投标人未按上述要求密封及加写标记，招标人对投标文件的误投和提前启封概不负责。</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13投标截止时间</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13.1 投标文件必须在投标人须知前附表规定的投标截止时间前送达到指定的地点。</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13.2 招标人推迟投标截止时间时，应以公告的形式通知所有投标人。在这种情况下，招标人和投标人的权利和义务将受到新的投标截止时间的约束。</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13.3 在投标截止时间以后送达的投标文件，招标人拒绝接收。</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14.投标文件的修改和撤回</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14.1 在投标截止时间前，投标人可以书面形式补充、修改或撤回已递交的投标文件。补充、修改的内容为投标文件的组成部分。上述补充或修改若涉及报价，必须注明“最终唯一报价”字样及修改相应的报价表及其附件，否则将视为有选择报价。在投标截止时间以后，不得更改投标文件。</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14.2 投标人修改或撤回投标文件的书面材料，须按第12条的有关规定进行编制、密封、标记和送达，同时应在封套上标明“修改”或“撤回”字样。</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15.开标</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15.1 招标人按投标人须知前附表规定的开标时间、地点、顺序组织开标。</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15.2 投标人应委派法定代表人或委托代理人携带投标人须知前附表规定的有关材料参加开标会议。</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16.评审程序</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16.1</w:t>
      </w:r>
      <w:r>
        <w:rPr>
          <w:rFonts w:ascii="宋体" w:hAnsi="宋体" w:eastAsia="宋体" w:cs="微软雅黑"/>
          <w:color w:val="000000"/>
          <w:szCs w:val="21"/>
          <w:lang w:eastAsia="zh-CN"/>
        </w:rPr>
        <w:t>评审委员会由</w:t>
      </w:r>
      <w:r>
        <w:rPr>
          <w:rFonts w:hint="eastAsia" w:ascii="宋体" w:hAnsi="宋体" w:eastAsia="宋体" w:cs="微软雅黑"/>
          <w:color w:val="000000"/>
          <w:szCs w:val="21"/>
          <w:lang w:eastAsia="zh-CN"/>
        </w:rPr>
        <w:t>招标</w:t>
      </w:r>
      <w:r>
        <w:rPr>
          <w:rFonts w:ascii="宋体" w:hAnsi="宋体" w:eastAsia="宋体" w:cs="微软雅黑"/>
          <w:color w:val="000000"/>
          <w:szCs w:val="21"/>
          <w:lang w:eastAsia="zh-CN"/>
        </w:rPr>
        <w:t>人依法组建，评</w:t>
      </w:r>
      <w:r>
        <w:rPr>
          <w:rFonts w:hint="eastAsia" w:ascii="宋体" w:hAnsi="宋体" w:eastAsia="宋体" w:cs="微软雅黑"/>
          <w:color w:val="000000"/>
          <w:szCs w:val="21"/>
          <w:lang w:eastAsia="zh-CN"/>
        </w:rPr>
        <w:t>审</w:t>
      </w:r>
      <w:r>
        <w:rPr>
          <w:rFonts w:ascii="宋体" w:hAnsi="宋体" w:eastAsia="宋体" w:cs="微软雅黑"/>
          <w:color w:val="000000"/>
          <w:szCs w:val="21"/>
          <w:lang w:eastAsia="zh-CN"/>
        </w:rPr>
        <w:t>采用保密方式进行</w:t>
      </w:r>
      <w:r>
        <w:rPr>
          <w:rFonts w:hint="eastAsia" w:ascii="宋体" w:hAnsi="宋体" w:eastAsia="宋体" w:cs="微软雅黑"/>
          <w:color w:val="000000"/>
          <w:szCs w:val="21"/>
          <w:lang w:eastAsia="zh-CN"/>
        </w:rPr>
        <w:t>。</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16.2</w:t>
      </w:r>
      <w:r>
        <w:rPr>
          <w:rFonts w:ascii="宋体" w:hAnsi="宋体" w:eastAsia="宋体" w:cs="微软雅黑"/>
          <w:color w:val="000000"/>
          <w:szCs w:val="21"/>
          <w:lang w:eastAsia="zh-CN"/>
        </w:rPr>
        <w:t>中选人确定后，</w:t>
      </w:r>
      <w:r>
        <w:rPr>
          <w:rFonts w:hint="eastAsia" w:ascii="宋体" w:hAnsi="宋体" w:eastAsia="宋体" w:cs="微软雅黑"/>
          <w:color w:val="000000"/>
          <w:szCs w:val="21"/>
          <w:lang w:eastAsia="zh-CN"/>
        </w:rPr>
        <w:t>招标</w:t>
      </w:r>
      <w:r>
        <w:rPr>
          <w:rFonts w:ascii="宋体" w:hAnsi="宋体" w:eastAsia="宋体" w:cs="微软雅黑"/>
          <w:color w:val="000000"/>
          <w:szCs w:val="21"/>
          <w:lang w:eastAsia="zh-CN"/>
        </w:rPr>
        <w:t>人不对未中选人就评</w:t>
      </w:r>
      <w:r>
        <w:rPr>
          <w:rFonts w:hint="eastAsia" w:ascii="宋体" w:hAnsi="宋体" w:eastAsia="宋体" w:cs="微软雅黑"/>
          <w:color w:val="000000"/>
          <w:szCs w:val="21"/>
          <w:lang w:eastAsia="zh-CN"/>
        </w:rPr>
        <w:t>审</w:t>
      </w:r>
      <w:r>
        <w:rPr>
          <w:rFonts w:ascii="宋体" w:hAnsi="宋体" w:eastAsia="宋体" w:cs="微软雅黑"/>
          <w:color w:val="000000"/>
          <w:szCs w:val="21"/>
          <w:lang w:eastAsia="zh-CN"/>
        </w:rPr>
        <w:t>过程以及未能中选原因作出任何解释。未中选人不得向评审委员会组成人员或其他有关人员索问评</w:t>
      </w:r>
      <w:r>
        <w:rPr>
          <w:rFonts w:hint="eastAsia" w:ascii="宋体" w:hAnsi="宋体" w:eastAsia="宋体" w:cs="微软雅黑"/>
          <w:color w:val="000000"/>
          <w:szCs w:val="21"/>
          <w:lang w:eastAsia="zh-CN"/>
        </w:rPr>
        <w:t>审</w:t>
      </w:r>
      <w:r>
        <w:rPr>
          <w:rFonts w:ascii="宋体" w:hAnsi="宋体" w:eastAsia="宋体" w:cs="微软雅黑"/>
          <w:color w:val="000000"/>
          <w:szCs w:val="21"/>
          <w:lang w:eastAsia="zh-CN"/>
        </w:rPr>
        <w:t>过程的情况和材料</w:t>
      </w:r>
      <w:r>
        <w:rPr>
          <w:rFonts w:hint="eastAsia" w:ascii="宋体" w:hAnsi="宋体" w:eastAsia="宋体" w:cs="微软雅黑"/>
          <w:color w:val="000000"/>
          <w:szCs w:val="21"/>
          <w:lang w:eastAsia="zh-CN"/>
        </w:rPr>
        <w:t>。</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16.3</w:t>
      </w:r>
      <w:r>
        <w:rPr>
          <w:rFonts w:ascii="宋体" w:hAnsi="宋体" w:eastAsia="宋体" w:cs="微软雅黑"/>
          <w:color w:val="000000"/>
          <w:szCs w:val="21"/>
          <w:lang w:eastAsia="zh-CN"/>
        </w:rPr>
        <w:t>为有助于</w:t>
      </w:r>
      <w:r>
        <w:rPr>
          <w:rFonts w:hint="eastAsia" w:ascii="宋体" w:hAnsi="宋体" w:eastAsia="宋体" w:cs="微软雅黑"/>
          <w:color w:val="000000"/>
          <w:szCs w:val="21"/>
          <w:lang w:eastAsia="zh-CN"/>
        </w:rPr>
        <w:t>投标</w:t>
      </w:r>
      <w:r>
        <w:rPr>
          <w:rFonts w:ascii="宋体" w:hAnsi="宋体" w:eastAsia="宋体" w:cs="微软雅黑"/>
          <w:color w:val="000000"/>
          <w:szCs w:val="21"/>
          <w:lang w:eastAsia="zh-CN"/>
        </w:rPr>
        <w:t>文件的审查、评</w:t>
      </w:r>
      <w:r>
        <w:rPr>
          <w:rFonts w:hint="eastAsia" w:ascii="宋体" w:hAnsi="宋体" w:eastAsia="宋体" w:cs="微软雅黑"/>
          <w:color w:val="000000"/>
          <w:szCs w:val="21"/>
          <w:lang w:eastAsia="zh-CN"/>
        </w:rPr>
        <w:t>审</w:t>
      </w:r>
      <w:r>
        <w:rPr>
          <w:rFonts w:ascii="宋体" w:hAnsi="宋体" w:eastAsia="宋体" w:cs="微软雅黑"/>
          <w:color w:val="000000"/>
          <w:szCs w:val="21"/>
          <w:lang w:eastAsia="zh-CN"/>
        </w:rPr>
        <w:t>和比较，评审委员会可以书面形式要求参选人对</w:t>
      </w:r>
      <w:r>
        <w:rPr>
          <w:rFonts w:hint="eastAsia" w:ascii="宋体" w:hAnsi="宋体" w:eastAsia="宋体" w:cs="微软雅黑"/>
          <w:color w:val="000000"/>
          <w:szCs w:val="21"/>
          <w:lang w:eastAsia="zh-CN"/>
        </w:rPr>
        <w:t>投标文件</w:t>
      </w:r>
      <w:r>
        <w:rPr>
          <w:rFonts w:ascii="宋体" w:hAnsi="宋体" w:eastAsia="宋体" w:cs="微软雅黑"/>
          <w:color w:val="000000"/>
          <w:szCs w:val="21"/>
          <w:lang w:eastAsia="zh-CN"/>
        </w:rPr>
        <w:t>含义不明确的内容作必要的澄清或说明，</w:t>
      </w:r>
      <w:r>
        <w:rPr>
          <w:rFonts w:hint="eastAsia" w:ascii="宋体" w:hAnsi="宋体" w:eastAsia="宋体" w:cs="微软雅黑"/>
          <w:color w:val="000000"/>
          <w:szCs w:val="21"/>
          <w:lang w:eastAsia="zh-CN"/>
        </w:rPr>
        <w:t>参选人</w:t>
      </w:r>
      <w:r>
        <w:rPr>
          <w:rFonts w:ascii="宋体" w:hAnsi="宋体" w:eastAsia="宋体" w:cs="微软雅黑"/>
          <w:color w:val="000000"/>
          <w:szCs w:val="21"/>
          <w:lang w:eastAsia="zh-CN"/>
        </w:rPr>
        <w:t>应采用书面形式进行澄清或说明，但不得超出</w:t>
      </w:r>
      <w:r>
        <w:rPr>
          <w:rFonts w:hint="eastAsia" w:ascii="宋体" w:hAnsi="宋体" w:eastAsia="宋体" w:cs="微软雅黑"/>
          <w:color w:val="000000"/>
          <w:szCs w:val="21"/>
          <w:lang w:eastAsia="zh-CN"/>
        </w:rPr>
        <w:t>投标</w:t>
      </w:r>
      <w:r>
        <w:rPr>
          <w:rFonts w:ascii="宋体" w:hAnsi="宋体" w:eastAsia="宋体" w:cs="微软雅黑"/>
          <w:color w:val="000000"/>
          <w:szCs w:val="21"/>
          <w:lang w:eastAsia="zh-CN"/>
        </w:rPr>
        <w:t>文件的范围或改变</w:t>
      </w:r>
      <w:r>
        <w:rPr>
          <w:rFonts w:hint="eastAsia" w:ascii="宋体" w:hAnsi="宋体" w:eastAsia="宋体" w:cs="微软雅黑"/>
          <w:color w:val="000000"/>
          <w:szCs w:val="21"/>
          <w:lang w:eastAsia="zh-CN"/>
        </w:rPr>
        <w:t>投标</w:t>
      </w:r>
      <w:r>
        <w:rPr>
          <w:rFonts w:ascii="宋体" w:hAnsi="宋体" w:eastAsia="宋体" w:cs="微软雅黑"/>
          <w:color w:val="000000"/>
          <w:szCs w:val="21"/>
          <w:lang w:eastAsia="zh-CN"/>
        </w:rPr>
        <w:t>文件的实质性内容</w:t>
      </w:r>
      <w:r>
        <w:rPr>
          <w:rFonts w:hint="eastAsia" w:ascii="宋体" w:hAnsi="宋体" w:eastAsia="宋体" w:cs="微软雅黑"/>
          <w:color w:val="000000"/>
          <w:szCs w:val="21"/>
          <w:lang w:eastAsia="zh-CN"/>
        </w:rPr>
        <w:t>。</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17.初步评审</w:t>
      </w:r>
    </w:p>
    <w:p>
      <w:pPr>
        <w:spacing w:before="120" w:beforeLines="50" w:line="300" w:lineRule="exact"/>
        <w:ind w:firstLine="440" w:firstLineChars="200"/>
        <w:rPr>
          <w:rFonts w:ascii="宋体" w:hAnsi="宋体" w:eastAsia="宋体" w:cs="微软雅黑"/>
          <w:color w:val="000000"/>
          <w:szCs w:val="21"/>
          <w:lang w:eastAsia="zh-CN"/>
        </w:rPr>
      </w:pPr>
      <w:r>
        <w:rPr>
          <w:rFonts w:hint="eastAsia" w:ascii="宋体" w:hAnsi="宋体" w:eastAsia="宋体" w:cs="微软雅黑"/>
          <w:color w:val="000000"/>
          <w:szCs w:val="21"/>
          <w:lang w:eastAsia="zh-CN"/>
        </w:rPr>
        <w:t>实质上响应招标文件要求的投标文件是指符合招标文件提出的要求，无重大偏离或保留。重大偏离或保留是指下列情况之一。</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（1）投标人资格不符合本章第4条规定的资格条件；</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（2）投标函未按招标文件规定的格式签字或盖章；</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（3）授权委托书未按招标文件规定的格式签字或盖章；</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（4）未按招标文件要求提交投标保证金；</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（5）未按招标文件规定的范围和约定报价；</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（6）投标报价大于公布的采购控制价；</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（7）投标报价低于其成本；</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（8）投标人承诺的投标有效期不满足招标文件的规定；</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（9）投标文件载明的服务周期超过招标文件规定的时间；</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（10）不符合招标文件中规定的其他实质性要求；</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（11）存在其他违法违规行为的。</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通过初步评审的投标人将进入详细评审阶段。</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18.详细评审</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 xml:space="preserve"> 18.1 评标委员会将按照公平、公正、科学、择优的原则对待所有的投标人。</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 xml:space="preserve"> 18.2 评审由评标委员会严格按照招标文件的要求和条件对具备实质性响应的投标文件进行详细评估和比较。</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18.3 评标委员会在评审中，对算术错误的修正原则如下：</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（1）大写金额与小写金额不一致的以大写金额为准。</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（2）总价金额与单价汇总金额不一致的，以单价金额计算结果为准；单价金额小数点有明显错位的，应以总价为准，并修改单价。</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（3）各分项报价相加与投标总额不符时，以分项报价为准，修正总额；分项数量与所报单价相乘与分项报价不符时，以单价为准，修正分项报价。</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18.4评标委员会发现投标人的投标报价明显低于其他投标人的投标报价，使得投标报价可能低于其成本的，应当要求该投标人作出书面说明并提供相应的证明材料。投标人不能合理说明或者不能提供相应证明材料的，由评标委员会认定该投标人以低于成本报价竞争，将否决其投标。</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18.5评标委员会应按技术标和商务标综合得分的高低排序推荐出1~3名成交候选人，推荐得分最高的投标人为第一成交候选人，得分次高的投标人为第二成交候选人，得分第三高的投标人为第三成交候选人。若得分高低排序在前三名的投标人有两个及以上得分相同时，以报价低者排名靠前，报价也相同时，则由招标人抽签确定成交候选人名次。在中标公示期结束后，如无质疑投诉，则排名第一的成交候选人将被确定为成交人。</w:t>
      </w:r>
    </w:p>
    <w:p>
      <w:pPr>
        <w:spacing w:before="120" w:beforeLines="50" w:line="300" w:lineRule="exact"/>
        <w:rPr>
          <w:rFonts w:ascii="宋体" w:hAnsi="宋体" w:eastAsia="宋体" w:cs="微软雅黑"/>
          <w:b/>
          <w:color w:val="000000"/>
          <w:szCs w:val="21"/>
        </w:rPr>
      </w:pPr>
      <w:r>
        <w:rPr>
          <w:rFonts w:hint="eastAsia" w:ascii="宋体" w:hAnsi="宋体" w:eastAsia="宋体" w:cs="微软雅黑"/>
          <w:b/>
          <w:color w:val="000000"/>
          <w:szCs w:val="21"/>
        </w:rPr>
        <w:t>2</w:t>
      </w:r>
      <w:r>
        <w:rPr>
          <w:rFonts w:hint="eastAsia" w:ascii="宋体" w:hAnsi="宋体" w:eastAsia="宋体" w:cs="微软雅黑"/>
          <w:b/>
          <w:color w:val="000000"/>
          <w:szCs w:val="21"/>
          <w:lang w:eastAsia="zh-CN"/>
        </w:rPr>
        <w:t>0</w:t>
      </w:r>
      <w:r>
        <w:rPr>
          <w:rFonts w:hint="eastAsia" w:ascii="宋体" w:hAnsi="宋体" w:eastAsia="宋体" w:cs="微软雅黑"/>
          <w:b/>
          <w:color w:val="000000"/>
          <w:szCs w:val="21"/>
        </w:rPr>
        <w:t>.中标公示和通知</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20.1评标委员会推荐的1～3名成交候选人，将在</w:t>
      </w:r>
      <w:r>
        <w:rPr>
          <w:rFonts w:ascii="宋体" w:hAnsi="宋体" w:eastAsia="宋体" w:cs="微软雅黑"/>
          <w:color w:val="000000"/>
          <w:szCs w:val="21"/>
          <w:lang w:eastAsia="zh-CN"/>
        </w:rPr>
        <w:t>蚌埠市中医医院网</w:t>
      </w:r>
      <w:r>
        <w:rPr>
          <w:rFonts w:hint="eastAsia" w:ascii="宋体" w:hAnsi="宋体" w:eastAsia="宋体" w:cs="微软雅黑"/>
          <w:color w:val="000000"/>
          <w:szCs w:val="21"/>
          <w:lang w:eastAsia="zh-CN"/>
        </w:rPr>
        <w:t>（</w:t>
      </w:r>
      <w:r>
        <w:rPr>
          <w:rFonts w:hint="eastAsia" w:ascii="宋体" w:hAnsi="宋体" w:eastAsia="宋体" w:cs="微软雅黑"/>
          <w:color w:val="000000"/>
          <w:szCs w:val="21"/>
          <w:highlight w:val="yellow"/>
          <w:lang w:eastAsia="zh-CN"/>
        </w:rPr>
        <w:t>https://www.bbszyyy.com/#/</w:t>
      </w:r>
      <w:r>
        <w:rPr>
          <w:rFonts w:hint="eastAsia" w:ascii="宋体" w:hAnsi="宋体" w:eastAsia="宋体" w:cs="微软雅黑"/>
          <w:color w:val="000000"/>
          <w:szCs w:val="21"/>
          <w:lang w:eastAsia="zh-CN"/>
        </w:rPr>
        <w:t>）网上公布，不再另行通知，公示时间为3个工作日。</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20.2招标人根据评标委员会推荐的1～3名成交候选人确定中标人，不再另行通知未中标的投标人。</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20.3中标人应在公示期满后2个工作日内，由授权委托人携带身份证到</w:t>
      </w:r>
      <w:r>
        <w:rPr>
          <w:rFonts w:ascii="宋体" w:hAnsi="宋体" w:eastAsia="宋体" w:cs="微软雅黑"/>
          <w:color w:val="000000"/>
          <w:szCs w:val="21"/>
          <w:lang w:eastAsia="zh-CN"/>
        </w:rPr>
        <w:t>蚌埠市中医医院</w:t>
      </w:r>
      <w:r>
        <w:rPr>
          <w:rFonts w:hint="eastAsia" w:ascii="宋体" w:hAnsi="宋体" w:eastAsia="宋体" w:cs="微软雅黑"/>
          <w:color w:val="000000"/>
          <w:szCs w:val="21"/>
          <w:lang w:eastAsia="zh-CN"/>
        </w:rPr>
        <w:t>领取成交通知书。</w:t>
      </w:r>
    </w:p>
    <w:p>
      <w:pPr>
        <w:spacing w:before="120" w:beforeLines="50" w:line="300" w:lineRule="exact"/>
        <w:rPr>
          <w:rFonts w:ascii="宋体" w:hAnsi="宋体" w:eastAsia="宋体" w:cs="微软雅黑"/>
          <w:b/>
          <w:color w:val="000000"/>
          <w:szCs w:val="21"/>
          <w:lang w:eastAsia="zh-CN"/>
        </w:rPr>
      </w:pPr>
      <w:r>
        <w:rPr>
          <w:rFonts w:hint="eastAsia" w:ascii="宋体" w:hAnsi="宋体" w:eastAsia="宋体" w:cs="微软雅黑"/>
          <w:b/>
          <w:color w:val="000000"/>
          <w:szCs w:val="21"/>
          <w:lang w:eastAsia="zh-CN"/>
        </w:rPr>
        <w:t>21.签订合同</w:t>
      </w:r>
    </w:p>
    <w:p>
      <w:pPr>
        <w:spacing w:before="120" w:beforeLines="50" w:line="300" w:lineRule="exact"/>
        <w:rPr>
          <w:rFonts w:ascii="宋体" w:hAnsi="宋体" w:eastAsia="宋体" w:cs="微软雅黑"/>
          <w:b/>
          <w:bCs/>
          <w:color w:val="FF0000"/>
          <w:szCs w:val="21"/>
          <w:lang w:eastAsia="zh-CN"/>
        </w:rPr>
      </w:pPr>
      <w:r>
        <w:rPr>
          <w:rFonts w:hint="eastAsia" w:ascii="宋体" w:hAnsi="宋体" w:eastAsia="宋体" w:cs="微软雅黑"/>
          <w:color w:val="000000"/>
          <w:szCs w:val="21"/>
          <w:lang w:eastAsia="zh-CN"/>
        </w:rPr>
        <w:t>21.1 招标人与中标人将根据国家相关法律、法规的规定，依据招标文件和投标文件签订合同。</w:t>
      </w:r>
    </w:p>
    <w:p>
      <w:pPr>
        <w:spacing w:before="120" w:beforeLines="50" w:line="300" w:lineRule="exact"/>
        <w:rPr>
          <w:rFonts w:ascii="宋体" w:hAnsi="宋体" w:eastAsia="宋体" w:cs="微软雅黑"/>
          <w:b/>
          <w:bCs/>
          <w:color w:val="FF0000"/>
          <w:szCs w:val="21"/>
          <w:lang w:eastAsia="zh-CN"/>
        </w:rPr>
      </w:pPr>
      <w:r>
        <w:rPr>
          <w:rFonts w:hint="eastAsia" w:ascii="宋体" w:hAnsi="宋体" w:eastAsia="宋体" w:cs="微软雅黑"/>
          <w:color w:val="000000"/>
          <w:szCs w:val="21"/>
          <w:lang w:eastAsia="zh-CN"/>
        </w:rPr>
        <w:t>21.2 中标人应按成交通知书规定的时间、地点与招标人签订合同。逾期未签订合同，给招标人造成损失的，投标人应承担赔偿责任，同时招标人可另选排名第二的成交候选人作为中标人，以此类推。</w:t>
      </w:r>
    </w:p>
    <w:p>
      <w:pPr>
        <w:spacing w:before="120" w:beforeLines="50" w:line="300" w:lineRule="exact"/>
        <w:rPr>
          <w:rFonts w:ascii="宋体" w:hAnsi="宋体" w:eastAsia="宋体" w:cs="微软雅黑"/>
          <w:color w:val="000000"/>
          <w:szCs w:val="21"/>
          <w:lang w:eastAsia="zh-CN"/>
        </w:rPr>
      </w:pPr>
      <w:r>
        <w:rPr>
          <w:rFonts w:hint="eastAsia" w:ascii="宋体" w:hAnsi="宋体" w:eastAsia="宋体" w:cs="微软雅黑"/>
          <w:color w:val="000000"/>
          <w:szCs w:val="21"/>
          <w:lang w:eastAsia="zh-CN"/>
        </w:rPr>
        <w:t>21.3 招标文件、中标人的投标文件及评审过程中有关澄清文件均应作为合同附件 。</w:t>
      </w:r>
    </w:p>
    <w:p>
      <w:pPr>
        <w:spacing w:before="120" w:beforeLines="50" w:line="300" w:lineRule="exact"/>
        <w:rPr>
          <w:rFonts w:ascii="宋体" w:hAnsi="宋体" w:eastAsia="宋体" w:cs="微软雅黑"/>
          <w:b/>
          <w:bCs/>
          <w:color w:val="FF0000"/>
          <w:szCs w:val="21"/>
          <w:lang w:eastAsia="zh-CN"/>
        </w:rPr>
        <w:sectPr>
          <w:pgSz w:w="11910" w:h="16850"/>
          <w:pgMar w:top="1040" w:right="980" w:bottom="1260" w:left="980" w:header="860" w:footer="703" w:gutter="0"/>
          <w:cols w:space="720" w:num="1"/>
        </w:sectPr>
      </w:pPr>
    </w:p>
    <w:p>
      <w:pPr>
        <w:pStyle w:val="25"/>
        <w:spacing w:before="1"/>
        <w:ind w:left="0" w:firstLine="3855" w:firstLineChars="1200"/>
        <w:outlineLvl w:val="0"/>
        <w:rPr>
          <w:rFonts w:ascii="宋体" w:hAnsi="宋体" w:eastAsia="宋体"/>
          <w:sz w:val="15"/>
          <w:szCs w:val="15"/>
          <w:lang w:eastAsia="zh-CN"/>
        </w:rPr>
      </w:pPr>
      <w:bookmarkStart w:id="7" w:name="_bookmark2"/>
      <w:bookmarkEnd w:id="7"/>
      <w:bookmarkStart w:id="8" w:name="第三章_技术需求书"/>
      <w:bookmarkEnd w:id="8"/>
      <w:bookmarkStart w:id="9" w:name="_Toc8400995"/>
      <w:r>
        <w:rPr>
          <w:rFonts w:ascii="宋体" w:hAnsi="宋体" w:eastAsia="宋体"/>
        </w:rPr>
        <w:t xml:space="preserve">第三章 </w:t>
      </w:r>
      <w:r>
        <w:rPr>
          <w:rFonts w:hint="eastAsia" w:ascii="宋体" w:hAnsi="宋体" w:eastAsia="宋体"/>
          <w:lang w:eastAsia="zh-CN"/>
        </w:rPr>
        <w:t>技术需求</w:t>
      </w:r>
      <w:bookmarkEnd w:id="9"/>
    </w:p>
    <w:p>
      <w:pPr>
        <w:pStyle w:val="25"/>
        <w:spacing w:before="1"/>
        <w:ind w:left="0"/>
        <w:jc w:val="center"/>
        <w:outlineLvl w:val="9"/>
        <w:rPr>
          <w:rFonts w:ascii="宋体" w:hAnsi="宋体" w:eastAsia="宋体"/>
          <w:sz w:val="15"/>
          <w:szCs w:val="15"/>
          <w:lang w:eastAsia="zh-CN"/>
        </w:rPr>
      </w:pPr>
    </w:p>
    <w:tbl>
      <w:tblPr>
        <w:tblStyle w:val="15"/>
        <w:tblW w:w="9906" w:type="dxa"/>
        <w:tblInd w:w="108" w:type="dxa"/>
        <w:tblLayout w:type="fixed"/>
        <w:tblCellMar>
          <w:top w:w="0" w:type="dxa"/>
          <w:left w:w="108" w:type="dxa"/>
          <w:bottom w:w="0" w:type="dxa"/>
          <w:right w:w="108" w:type="dxa"/>
        </w:tblCellMar>
      </w:tblPr>
      <w:tblGrid>
        <w:gridCol w:w="851"/>
        <w:gridCol w:w="1826"/>
        <w:gridCol w:w="7229"/>
      </w:tblGrid>
      <w:tr>
        <w:tblPrEx>
          <w:tblCellMar>
            <w:top w:w="0" w:type="dxa"/>
            <w:left w:w="108" w:type="dxa"/>
            <w:bottom w:w="0" w:type="dxa"/>
            <w:right w:w="108" w:type="dxa"/>
          </w:tblCellMar>
        </w:tblPrEx>
        <w:trPr>
          <w:trHeight w:val="57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rPr>
            </w:pPr>
            <w:r>
              <w:rPr>
                <w:rFonts w:hint="eastAsia" w:ascii="宋体" w:hAnsi="宋体" w:eastAsia="宋体" w:cs="宋体"/>
                <w:b/>
                <w:bCs/>
              </w:rPr>
              <w:t>序号</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lang w:eastAsia="zh-CN"/>
              </w:rPr>
            </w:pPr>
            <w:r>
              <w:rPr>
                <w:rFonts w:hint="eastAsia" w:ascii="宋体" w:hAnsi="宋体" w:eastAsia="宋体" w:cs="宋体"/>
                <w:b/>
                <w:bCs/>
                <w:lang w:eastAsia="zh-CN"/>
              </w:rPr>
              <w:t>项目名称</w:t>
            </w:r>
          </w:p>
        </w:tc>
        <w:tc>
          <w:tcPr>
            <w:tcW w:w="72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lang w:eastAsia="zh-CN"/>
              </w:rPr>
            </w:pPr>
            <w:r>
              <w:rPr>
                <w:rFonts w:hint="eastAsia" w:ascii="宋体" w:hAnsi="宋体" w:eastAsia="宋体" w:cs="宋体"/>
                <w:b/>
                <w:bCs/>
                <w:lang w:eastAsia="zh-CN"/>
              </w:rPr>
              <w:t>技术需求</w:t>
            </w:r>
          </w:p>
        </w:tc>
      </w:tr>
      <w:tr>
        <w:tblPrEx>
          <w:tblCellMar>
            <w:top w:w="0" w:type="dxa"/>
            <w:left w:w="108" w:type="dxa"/>
            <w:bottom w:w="0" w:type="dxa"/>
            <w:right w:w="108" w:type="dxa"/>
          </w:tblCellMar>
        </w:tblPrEx>
        <w:trPr>
          <w:trHeight w:val="2274"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rPr>
            </w:pPr>
            <w:r>
              <w:rPr>
                <w:rFonts w:ascii="宋体" w:hAnsi="宋体" w:eastAsia="宋体" w:cs="宋体"/>
              </w:rPr>
              <w:t>1</w:t>
            </w:r>
          </w:p>
        </w:tc>
        <w:tc>
          <w:tcPr>
            <w:tcW w:w="18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lang w:eastAsia="zh-CN"/>
              </w:rPr>
            </w:pPr>
            <w:r>
              <w:rPr>
                <w:rFonts w:hint="eastAsia"/>
              </w:rPr>
              <w:t>安防监控系统</w:t>
            </w:r>
          </w:p>
        </w:tc>
        <w:tc>
          <w:tcPr>
            <w:tcW w:w="7229" w:type="dxa"/>
            <w:tcBorders>
              <w:top w:val="nil"/>
              <w:left w:val="nil"/>
              <w:bottom w:val="single" w:color="auto" w:sz="4" w:space="0"/>
              <w:right w:val="single" w:color="auto" w:sz="4" w:space="0"/>
            </w:tcBorders>
            <w:shd w:val="clear" w:color="auto" w:fill="auto"/>
            <w:vAlign w:val="center"/>
          </w:tcPr>
          <w:p>
            <w:pPr>
              <w:ind w:firstLine="33" w:firstLineChars="15"/>
              <w:contextualSpacing/>
              <w:rPr>
                <w:rFonts w:ascii="宋体" w:hAnsi="宋体" w:eastAsia="宋体"/>
                <w:bCs/>
                <w:lang w:eastAsia="zh-CN"/>
              </w:rPr>
            </w:pPr>
            <w:r>
              <w:rPr>
                <w:rFonts w:hint="eastAsia" w:ascii="宋体" w:hAnsi="宋体" w:eastAsia="宋体"/>
                <w:bCs/>
                <w:lang w:eastAsia="zh-CN"/>
              </w:rPr>
              <w:t>1.视频信号线路、摄像机信号线路的检测、故障排除、隐患排查。</w:t>
            </w:r>
          </w:p>
          <w:p>
            <w:pPr>
              <w:ind w:firstLine="33" w:firstLineChars="15"/>
              <w:contextualSpacing/>
              <w:rPr>
                <w:rFonts w:ascii="宋体" w:hAnsi="宋体" w:eastAsia="宋体"/>
                <w:bCs/>
                <w:lang w:eastAsia="zh-CN"/>
              </w:rPr>
            </w:pPr>
            <w:r>
              <w:rPr>
                <w:rFonts w:hint="eastAsia" w:ascii="宋体" w:hAnsi="宋体" w:eastAsia="宋体"/>
                <w:bCs/>
                <w:lang w:eastAsia="zh-CN"/>
              </w:rPr>
              <w:t>2.所有故障接口、线路接口的检测、数据接头的更换维修等。</w:t>
            </w:r>
          </w:p>
          <w:p>
            <w:pPr>
              <w:ind w:firstLine="33" w:firstLineChars="15"/>
              <w:contextualSpacing/>
              <w:rPr>
                <w:rFonts w:ascii="宋体" w:hAnsi="宋体" w:eastAsia="宋体"/>
                <w:bCs/>
                <w:lang w:eastAsia="zh-CN"/>
              </w:rPr>
            </w:pPr>
            <w:r>
              <w:rPr>
                <w:rFonts w:hint="eastAsia" w:ascii="宋体" w:hAnsi="宋体" w:eastAsia="宋体"/>
                <w:bCs/>
                <w:lang w:eastAsia="zh-CN"/>
              </w:rPr>
              <w:t>3.每</w:t>
            </w:r>
            <w:r>
              <w:rPr>
                <w:rFonts w:ascii="宋体" w:hAnsi="宋体" w:eastAsia="宋体"/>
                <w:bCs/>
                <w:lang w:eastAsia="zh-CN"/>
              </w:rPr>
              <w:t>季度</w:t>
            </w:r>
            <w:r>
              <w:rPr>
                <w:rFonts w:hint="eastAsia" w:ascii="宋体" w:hAnsi="宋体" w:eastAsia="宋体"/>
                <w:bCs/>
                <w:lang w:eastAsia="zh-CN"/>
              </w:rPr>
              <w:t>对监控系统前端摄像机进行镜头清理、设备除尘、位置调整、设备维修及更换、故障排除等。</w:t>
            </w:r>
          </w:p>
          <w:p>
            <w:pPr>
              <w:ind w:firstLine="33" w:firstLineChars="15"/>
              <w:contextualSpacing/>
              <w:rPr>
                <w:rFonts w:ascii="宋体" w:hAnsi="宋体" w:eastAsia="宋体"/>
                <w:bCs/>
                <w:lang w:eastAsia="zh-CN"/>
              </w:rPr>
            </w:pPr>
            <w:r>
              <w:rPr>
                <w:rFonts w:hint="eastAsia" w:ascii="宋体" w:hAnsi="宋体" w:eastAsia="宋体"/>
                <w:bCs/>
                <w:lang w:eastAsia="zh-CN"/>
              </w:rPr>
              <w:t>4.对监控主机设备检测、设备除尘、系统维护、设备维护、系统扩容、故障排除等。</w:t>
            </w:r>
          </w:p>
          <w:p>
            <w:pPr>
              <w:ind w:firstLine="33" w:firstLineChars="15"/>
              <w:contextualSpacing/>
              <w:rPr>
                <w:rFonts w:ascii="宋体" w:hAnsi="宋体" w:eastAsia="宋体"/>
                <w:bCs/>
                <w:lang w:eastAsia="zh-CN"/>
              </w:rPr>
            </w:pPr>
            <w:r>
              <w:rPr>
                <w:rFonts w:hint="eastAsia" w:ascii="宋体" w:hAnsi="宋体" w:eastAsia="宋体"/>
                <w:bCs/>
                <w:lang w:eastAsia="zh-CN"/>
              </w:rPr>
              <w:t>5.监控软件检测、软件升级、软件维护、数据备份、故障排除等。</w:t>
            </w:r>
          </w:p>
        </w:tc>
      </w:tr>
      <w:tr>
        <w:tblPrEx>
          <w:tblCellMar>
            <w:top w:w="0" w:type="dxa"/>
            <w:left w:w="108" w:type="dxa"/>
            <w:bottom w:w="0" w:type="dxa"/>
            <w:right w:w="108" w:type="dxa"/>
          </w:tblCellMar>
        </w:tblPrEx>
        <w:trPr>
          <w:trHeight w:val="699"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lang w:eastAsia="zh-CN"/>
              </w:rPr>
            </w:pPr>
            <w:r>
              <w:rPr>
                <w:rFonts w:ascii="宋体" w:hAnsi="宋体" w:eastAsia="宋体" w:cs="宋体"/>
                <w:lang w:eastAsia="zh-CN"/>
              </w:rPr>
              <w:t>2</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lang w:eastAsia="zh-CN"/>
              </w:rPr>
            </w:pPr>
            <w:r>
              <w:rPr>
                <w:rFonts w:hint="eastAsia"/>
                <w:lang w:eastAsia="zh-CN"/>
              </w:rPr>
              <w:t>系统集成</w:t>
            </w:r>
          </w:p>
        </w:tc>
        <w:tc>
          <w:tcPr>
            <w:tcW w:w="7229" w:type="dxa"/>
            <w:tcBorders>
              <w:top w:val="single" w:color="auto" w:sz="4" w:space="0"/>
              <w:left w:val="nil"/>
              <w:bottom w:val="single" w:color="auto" w:sz="4" w:space="0"/>
              <w:right w:val="single" w:color="auto" w:sz="4" w:space="0"/>
            </w:tcBorders>
            <w:shd w:val="clear" w:color="auto" w:fill="auto"/>
            <w:vAlign w:val="center"/>
          </w:tcPr>
          <w:p>
            <w:pPr>
              <w:ind w:firstLine="33" w:firstLineChars="15"/>
              <w:contextualSpacing/>
              <w:rPr>
                <w:rFonts w:hint="eastAsia" w:ascii="宋体" w:hAnsi="宋体" w:eastAsia="宋体"/>
                <w:bCs/>
                <w:lang w:eastAsia="zh-CN"/>
              </w:rPr>
            </w:pPr>
            <w:r>
              <w:rPr>
                <w:rFonts w:hint="eastAsia" w:ascii="宋体" w:hAnsi="宋体" w:eastAsia="宋体"/>
                <w:bCs/>
                <w:lang w:eastAsia="zh-CN"/>
              </w:rPr>
              <w:t>包含配套辅材及其他设备安装调试等。满足使用需要</w:t>
            </w:r>
          </w:p>
        </w:tc>
      </w:tr>
    </w:tbl>
    <w:p>
      <w:pPr>
        <w:pStyle w:val="6"/>
        <w:spacing w:before="4"/>
        <w:ind w:left="0"/>
        <w:rPr>
          <w:rFonts w:ascii="宋体" w:hAnsi="宋体" w:eastAsia="宋体"/>
          <w:b/>
          <w:sz w:val="25"/>
          <w:lang w:eastAsia="zh-CN"/>
        </w:rPr>
      </w:pPr>
    </w:p>
    <w:p>
      <w:pPr>
        <w:pStyle w:val="6"/>
        <w:spacing w:before="4"/>
        <w:ind w:left="0"/>
        <w:rPr>
          <w:rFonts w:ascii="宋体" w:hAnsi="宋体" w:eastAsia="宋体"/>
          <w:b/>
          <w:sz w:val="25"/>
          <w:lang w:eastAsia="zh-CN"/>
        </w:rPr>
      </w:pPr>
      <w:r>
        <w:rPr>
          <w:rFonts w:hint="eastAsia" w:ascii="宋体" w:hAnsi="宋体" w:eastAsia="宋体"/>
          <w:b/>
          <w:sz w:val="25"/>
          <w:lang w:eastAsia="zh-CN"/>
        </w:rPr>
        <w:t>说明：</w:t>
      </w:r>
    </w:p>
    <w:p>
      <w:pPr>
        <w:spacing w:line="360" w:lineRule="exact"/>
        <w:rPr>
          <w:rFonts w:ascii="宋体" w:hAnsi="宋体" w:eastAsia="宋体"/>
          <w:b/>
          <w:lang w:eastAsia="zh-CN"/>
        </w:rPr>
      </w:pPr>
      <w:r>
        <w:rPr>
          <w:rFonts w:hint="eastAsia" w:ascii="宋体" w:hAnsi="宋体" w:eastAsia="宋体"/>
          <w:b/>
          <w:lang w:eastAsia="zh-CN"/>
        </w:rPr>
        <w:t>（一</w:t>
      </w:r>
      <w:r>
        <w:rPr>
          <w:rFonts w:ascii="宋体" w:hAnsi="宋体" w:eastAsia="宋体"/>
          <w:b/>
          <w:lang w:eastAsia="zh-CN"/>
        </w:rPr>
        <w:t>）</w:t>
      </w:r>
      <w:r>
        <w:rPr>
          <w:rFonts w:hint="eastAsia" w:ascii="宋体" w:hAnsi="宋体" w:eastAsia="宋体"/>
          <w:b/>
          <w:lang w:eastAsia="zh-CN"/>
        </w:rPr>
        <w:t>售后服务要求：</w:t>
      </w:r>
    </w:p>
    <w:p>
      <w:pPr>
        <w:spacing w:line="400" w:lineRule="exact"/>
        <w:rPr>
          <w:rFonts w:ascii="宋体" w:hAnsi="宋体" w:eastAsia="宋体"/>
          <w:lang w:eastAsia="zh-CN"/>
        </w:rPr>
      </w:pPr>
      <w:r>
        <w:rPr>
          <w:rFonts w:hint="eastAsia" w:ascii="宋体" w:hAnsi="宋体" w:eastAsia="宋体"/>
          <w:lang w:eastAsia="zh-CN"/>
        </w:rPr>
        <w:t>1. 负责</w:t>
      </w:r>
      <w:r>
        <w:rPr>
          <w:rFonts w:ascii="宋体" w:hAnsi="宋体" w:eastAsia="宋体"/>
          <w:lang w:eastAsia="zh-CN"/>
        </w:rPr>
        <w:t>监控</w:t>
      </w:r>
      <w:r>
        <w:rPr>
          <w:rFonts w:hint="eastAsia" w:ascii="宋体" w:hAnsi="宋体" w:eastAsia="宋体"/>
          <w:lang w:eastAsia="zh-CN"/>
        </w:rPr>
        <w:t>系统及配套网络、设备升级改造</w:t>
      </w:r>
      <w:r>
        <w:rPr>
          <w:rFonts w:ascii="宋体" w:hAnsi="宋体" w:eastAsia="宋体"/>
          <w:lang w:eastAsia="zh-CN"/>
        </w:rPr>
        <w:t>等</w:t>
      </w:r>
      <w:r>
        <w:rPr>
          <w:rFonts w:hint="eastAsia" w:ascii="宋体" w:hAnsi="宋体" w:eastAsia="宋体"/>
          <w:lang w:eastAsia="zh-CN"/>
        </w:rPr>
        <w:t>相关情况</w:t>
      </w:r>
      <w:r>
        <w:rPr>
          <w:rFonts w:ascii="宋体" w:hAnsi="宋体" w:eastAsia="宋体"/>
          <w:lang w:eastAsia="zh-CN"/>
        </w:rPr>
        <w:t>进行</w:t>
      </w:r>
      <w:r>
        <w:rPr>
          <w:rFonts w:hint="eastAsia" w:ascii="宋体" w:hAnsi="宋体" w:eastAsia="宋体"/>
          <w:lang w:eastAsia="zh-CN"/>
        </w:rPr>
        <w:t>故障响应和处理，以及关键监控网络终端运维事件响应和处理。配备相关网络设备的备品备件，当网络设备或监控需返厂维修或短时间无法修复时，无偿提供备品</w:t>
      </w:r>
      <w:r>
        <w:rPr>
          <w:rFonts w:ascii="宋体" w:hAnsi="宋体" w:eastAsia="宋体"/>
          <w:lang w:eastAsia="zh-CN"/>
        </w:rPr>
        <w:t>、</w:t>
      </w:r>
      <w:r>
        <w:rPr>
          <w:rFonts w:hint="eastAsia" w:ascii="宋体" w:hAnsi="宋体" w:eastAsia="宋体"/>
          <w:lang w:eastAsia="zh-CN"/>
        </w:rPr>
        <w:t>备件使用，确保网络正常运行，直至修复为止。</w:t>
      </w:r>
    </w:p>
    <w:p>
      <w:pPr>
        <w:spacing w:line="400" w:lineRule="exact"/>
        <w:rPr>
          <w:rFonts w:ascii="宋体" w:hAnsi="宋体" w:eastAsia="宋体"/>
          <w:lang w:eastAsia="zh-CN"/>
        </w:rPr>
      </w:pPr>
      <w:r>
        <w:rPr>
          <w:rFonts w:ascii="宋体" w:hAnsi="宋体" w:eastAsia="宋体"/>
          <w:lang w:eastAsia="zh-CN"/>
        </w:rPr>
        <w:t>2</w:t>
      </w:r>
      <w:r>
        <w:rPr>
          <w:rFonts w:hint="eastAsia" w:ascii="宋体" w:hAnsi="宋体" w:eastAsia="宋体"/>
          <w:lang w:eastAsia="zh-CN"/>
        </w:rPr>
        <w:t>. 提供</w:t>
      </w:r>
      <w:r>
        <w:rPr>
          <w:rFonts w:ascii="宋体" w:hAnsi="宋体" w:eastAsia="宋体"/>
          <w:lang w:eastAsia="zh-CN"/>
        </w:rPr>
        <w:t>5</w:t>
      </w:r>
      <w:r>
        <w:rPr>
          <w:rFonts w:hint="eastAsia" w:ascii="宋体" w:hAnsi="宋体" w:eastAsia="宋体"/>
          <w:lang w:eastAsia="zh-CN"/>
        </w:rPr>
        <w:t>*</w:t>
      </w:r>
      <w:r>
        <w:rPr>
          <w:rFonts w:ascii="宋体" w:hAnsi="宋体" w:eastAsia="宋体"/>
          <w:lang w:eastAsia="zh-CN"/>
        </w:rPr>
        <w:t>8</w:t>
      </w:r>
      <w:r>
        <w:rPr>
          <w:rFonts w:hint="eastAsia" w:ascii="宋体" w:hAnsi="宋体" w:eastAsia="宋体"/>
          <w:lang w:eastAsia="zh-CN"/>
        </w:rPr>
        <w:t>小时工作日上门服务，7*24小时电话</w:t>
      </w:r>
      <w:r>
        <w:rPr>
          <w:rFonts w:hint="eastAsia" w:ascii="宋体" w:hAnsi="宋体" w:eastAsia="宋体" w:cs="Arial"/>
          <w:lang w:eastAsia="zh-CN"/>
        </w:rPr>
        <w:t>技术支持和</w:t>
      </w:r>
      <w:r>
        <w:rPr>
          <w:rFonts w:hint="eastAsia" w:ascii="宋体" w:hAnsi="宋体" w:eastAsia="宋体"/>
          <w:lang w:eastAsia="zh-CN"/>
        </w:rPr>
        <w:t>远程服务，在接到维保通知后根据故障等级，日常故障半小时电话响应，4小时内上门；重大故障半小时电话响应，2小时内上门。</w:t>
      </w:r>
    </w:p>
    <w:p>
      <w:pPr>
        <w:spacing w:line="400" w:lineRule="exact"/>
        <w:rPr>
          <w:rFonts w:hint="eastAsia" w:ascii="宋体" w:hAnsi="宋体" w:eastAsia="宋体"/>
          <w:lang w:eastAsia="zh-CN"/>
        </w:rPr>
      </w:pPr>
      <w:r>
        <w:rPr>
          <w:rFonts w:ascii="宋体" w:hAnsi="宋体" w:eastAsia="宋体"/>
          <w:lang w:eastAsia="zh-CN"/>
        </w:rPr>
        <w:t>3</w:t>
      </w:r>
      <w:r>
        <w:rPr>
          <w:rFonts w:hint="eastAsia" w:ascii="宋体" w:hAnsi="宋体" w:eastAsia="宋体"/>
          <w:lang w:eastAsia="zh-CN"/>
        </w:rPr>
        <w:t>. 为蚌埠市中医医院相关人员一年两次相关设备运行、日常维护的培训。为招标人提供全面的技术支持，及时解决系统运行中遇到的技术问题，根据系统变化情况及时调整优化。</w:t>
      </w:r>
    </w:p>
    <w:p>
      <w:pPr>
        <w:spacing w:line="400" w:lineRule="exact"/>
        <w:rPr>
          <w:rFonts w:ascii="宋体" w:hAnsi="宋体" w:eastAsia="宋体"/>
          <w:lang w:eastAsia="zh-CN"/>
        </w:rPr>
      </w:pPr>
    </w:p>
    <w:p>
      <w:pPr>
        <w:pStyle w:val="25"/>
        <w:spacing w:before="1"/>
        <w:ind w:left="645"/>
        <w:jc w:val="center"/>
        <w:outlineLvl w:val="0"/>
        <w:rPr>
          <w:rFonts w:ascii="宋体" w:hAnsi="宋体" w:eastAsia="宋体"/>
          <w:sz w:val="11"/>
          <w:szCs w:val="11"/>
          <w:lang w:eastAsia="zh-CN"/>
        </w:rPr>
      </w:pPr>
      <w:r>
        <w:rPr>
          <w:rFonts w:hint="eastAsia" w:ascii="宋体" w:hAnsi="宋体" w:eastAsia="宋体"/>
          <w:lang w:eastAsia="zh-CN"/>
        </w:rPr>
        <w:t>评审办法-综合评分法</w:t>
      </w:r>
    </w:p>
    <w:p>
      <w:pPr>
        <w:pStyle w:val="25"/>
        <w:spacing w:before="1"/>
        <w:ind w:left="645"/>
        <w:jc w:val="center"/>
        <w:outlineLvl w:val="9"/>
        <w:rPr>
          <w:rFonts w:ascii="宋体" w:hAnsi="宋体" w:eastAsia="宋体"/>
          <w:sz w:val="11"/>
          <w:szCs w:val="11"/>
          <w:lang w:eastAsia="zh-CN"/>
        </w:rPr>
      </w:pPr>
    </w:p>
    <w:p>
      <w:pPr>
        <w:pStyle w:val="30"/>
        <w:numPr>
          <w:ilvl w:val="0"/>
          <w:numId w:val="2"/>
        </w:numPr>
        <w:ind w:firstLineChars="0"/>
        <w:rPr>
          <w:rFonts w:ascii="宋体" w:hAnsi="宋体" w:eastAsia="宋体"/>
          <w:b/>
          <w:bCs/>
          <w:sz w:val="28"/>
          <w:szCs w:val="28"/>
          <w:lang w:eastAsia="zh-CN"/>
        </w:rPr>
      </w:pPr>
      <w:r>
        <w:rPr>
          <w:rFonts w:hint="eastAsia" w:ascii="宋体" w:hAnsi="宋体" w:eastAsia="宋体"/>
          <w:b/>
          <w:bCs/>
          <w:sz w:val="28"/>
          <w:szCs w:val="28"/>
          <w:lang w:eastAsia="zh-CN"/>
        </w:rPr>
        <w:t>符合性检查</w:t>
      </w:r>
    </w:p>
    <w:p>
      <w:pPr>
        <w:rPr>
          <w:rFonts w:ascii="宋体" w:hAnsi="宋体" w:eastAsia="宋体"/>
          <w:bCs/>
          <w:sz w:val="28"/>
          <w:szCs w:val="28"/>
          <w:lang w:eastAsia="zh-CN"/>
        </w:rPr>
      </w:pPr>
    </w:p>
    <w:tbl>
      <w:tblPr>
        <w:tblStyle w:val="15"/>
        <w:tblW w:w="1053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2434"/>
        <w:gridCol w:w="7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序号</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评审因素</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1</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资格要求</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2"/>
                <w:szCs w:val="21"/>
                <w:lang w:eastAsia="zh-CN"/>
              </w:rPr>
            </w:pPr>
            <w:r>
              <w:rPr>
                <w:rFonts w:hint="eastAsia" w:ascii="宋体" w:hAnsi="宋体" w:eastAsia="宋体"/>
                <w:kern w:val="2"/>
                <w:szCs w:val="21"/>
                <w:lang w:eastAsia="zh-CN"/>
              </w:rPr>
              <w:t>满足本次采购文件要求的应答人资格条件的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2</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2"/>
                <w:szCs w:val="21"/>
                <w:lang w:eastAsia="zh-CN"/>
              </w:rPr>
            </w:pPr>
            <w:r>
              <w:rPr>
                <w:rFonts w:hint="eastAsia" w:ascii="宋体" w:hAnsi="宋体" w:eastAsia="宋体"/>
                <w:bCs/>
                <w:kern w:val="2"/>
                <w:szCs w:val="21"/>
                <w:lang w:eastAsia="zh-CN"/>
              </w:rPr>
              <w:t>法定代表人身份证明及法人授权委托书</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2"/>
                <w:szCs w:val="21"/>
                <w:lang w:eastAsia="zh-CN"/>
              </w:rPr>
            </w:pPr>
            <w:r>
              <w:rPr>
                <w:rFonts w:hint="eastAsia" w:ascii="宋体" w:hAnsi="宋体" w:eastAsia="宋体"/>
                <w:kern w:val="2"/>
                <w:szCs w:val="21"/>
                <w:lang w:eastAsia="zh-CN"/>
              </w:rPr>
              <w:t>有法定代表人或其授权委托人签字或盖章并加盖单位公章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rPr>
              <w:t>3</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lang w:eastAsia="zh-CN"/>
              </w:rPr>
            </w:pPr>
            <w:r>
              <w:rPr>
                <w:rFonts w:hint="eastAsia" w:ascii="宋体" w:hAnsi="宋体" w:eastAsia="宋体"/>
                <w:kern w:val="2"/>
                <w:szCs w:val="21"/>
                <w:lang w:eastAsia="zh-CN"/>
              </w:rPr>
              <w:t>报价唯一</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2"/>
                <w:szCs w:val="21"/>
                <w:lang w:eastAsia="zh-CN"/>
              </w:rPr>
            </w:pPr>
            <w:r>
              <w:rPr>
                <w:rFonts w:hint="eastAsia" w:ascii="宋体" w:hAnsi="宋体" w:eastAsia="宋体"/>
                <w:kern w:val="2"/>
                <w:szCs w:val="21"/>
                <w:lang w:eastAsia="zh-CN"/>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2"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lang w:eastAsia="zh-CN"/>
              </w:rPr>
            </w:pPr>
            <w:r>
              <w:rPr>
                <w:rFonts w:hint="eastAsia" w:ascii="宋体" w:hAnsi="宋体" w:eastAsia="宋体"/>
                <w:kern w:val="2"/>
                <w:szCs w:val="21"/>
                <w:lang w:eastAsia="zh-CN"/>
              </w:rPr>
              <w:t>4</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lang w:eastAsia="zh-CN"/>
              </w:rPr>
              <w:t>投标</w:t>
            </w:r>
            <w:r>
              <w:rPr>
                <w:rFonts w:hint="eastAsia" w:ascii="宋体" w:hAnsi="宋体" w:eastAsia="宋体"/>
                <w:kern w:val="2"/>
                <w:szCs w:val="21"/>
              </w:rPr>
              <w:t>文件签字盖章</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2"/>
                <w:szCs w:val="21"/>
                <w:lang w:eastAsia="zh-CN"/>
              </w:rPr>
            </w:pPr>
            <w:r>
              <w:rPr>
                <w:rFonts w:hint="eastAsia" w:ascii="宋体" w:hAnsi="宋体" w:eastAsia="宋体"/>
                <w:kern w:val="2"/>
                <w:szCs w:val="21"/>
                <w:lang w:eastAsia="zh-CN"/>
              </w:rPr>
              <w:t>投标文件盖章和签字：</w:t>
            </w:r>
          </w:p>
          <w:p>
            <w:pPr>
              <w:spacing w:line="360" w:lineRule="exact"/>
              <w:rPr>
                <w:rFonts w:ascii="宋体" w:hAnsi="宋体" w:eastAsia="宋体"/>
                <w:kern w:val="2"/>
                <w:szCs w:val="21"/>
                <w:lang w:eastAsia="zh-CN"/>
              </w:rPr>
            </w:pPr>
            <w:r>
              <w:rPr>
                <w:rFonts w:hint="eastAsia" w:ascii="宋体" w:hAnsi="宋体" w:eastAsia="宋体"/>
                <w:kern w:val="2"/>
                <w:szCs w:val="21"/>
                <w:lang w:eastAsia="zh-CN"/>
              </w:rPr>
              <w:t>（1）投标文件“投标文件格式”中要求签章处应签章；签字必须为法定代表人或法定代表人委托代理人的全名；</w:t>
            </w:r>
          </w:p>
          <w:p>
            <w:pPr>
              <w:spacing w:line="360" w:lineRule="exact"/>
              <w:rPr>
                <w:rFonts w:ascii="宋体" w:hAnsi="宋体" w:eastAsia="宋体"/>
                <w:kern w:val="2"/>
                <w:szCs w:val="21"/>
                <w:lang w:eastAsia="zh-CN"/>
              </w:rPr>
            </w:pPr>
            <w:r>
              <w:rPr>
                <w:rFonts w:hint="eastAsia" w:ascii="宋体" w:hAnsi="宋体" w:eastAsia="宋体"/>
                <w:kern w:val="2"/>
                <w:szCs w:val="21"/>
                <w:lang w:eastAsia="zh-CN"/>
              </w:rPr>
              <w:t>（2）除上述文件以外的其他应答文件组成部分必须加盖骑缝章，或逐页盖章或由法定代表人或其委托代理人逐页签字。</w:t>
            </w:r>
          </w:p>
          <w:p>
            <w:pPr>
              <w:spacing w:line="360" w:lineRule="exact"/>
              <w:rPr>
                <w:rFonts w:ascii="宋体" w:hAnsi="宋体" w:eastAsia="宋体"/>
                <w:kern w:val="2"/>
                <w:szCs w:val="21"/>
                <w:lang w:eastAsia="zh-CN"/>
              </w:rPr>
            </w:pPr>
            <w:r>
              <w:rPr>
                <w:rFonts w:hint="eastAsia" w:ascii="宋体" w:hAnsi="宋体" w:eastAsia="宋体"/>
                <w:kern w:val="2"/>
                <w:szCs w:val="21"/>
                <w:lang w:eastAsia="zh-CN"/>
              </w:rPr>
              <w:t>注：签字必须签署法定代表人或法定代表人委托代理人的全名或姓名印章；盖章须为投标单位公章，如使用投标专用章需提供投标人公章对投标专用章授权书；骑缝章为投标人公章，如使用投标专用章需提供参选人公章对投标专用章授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lang w:eastAsia="zh-CN"/>
              </w:rPr>
            </w:pPr>
            <w:r>
              <w:rPr>
                <w:rFonts w:hint="eastAsia" w:ascii="宋体" w:hAnsi="宋体" w:eastAsia="宋体"/>
                <w:kern w:val="2"/>
                <w:szCs w:val="21"/>
                <w:lang w:eastAsia="zh-CN"/>
              </w:rPr>
              <w:t>5</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Cs/>
                <w:kern w:val="2"/>
                <w:szCs w:val="21"/>
                <w:lang w:eastAsia="zh-CN"/>
              </w:rPr>
            </w:pPr>
            <w:r>
              <w:rPr>
                <w:rFonts w:hint="eastAsia" w:ascii="宋体" w:hAnsi="宋体" w:eastAsia="宋体"/>
                <w:bCs/>
                <w:kern w:val="2"/>
                <w:szCs w:val="21"/>
              </w:rPr>
              <w:t>技术</w:t>
            </w:r>
            <w:r>
              <w:rPr>
                <w:rFonts w:hint="eastAsia" w:ascii="宋体" w:hAnsi="宋体" w:eastAsia="宋体"/>
                <w:bCs/>
                <w:kern w:val="2"/>
                <w:szCs w:val="21"/>
                <w:lang w:eastAsia="zh-CN"/>
              </w:rPr>
              <w:t>应答</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bCs/>
                <w:kern w:val="2"/>
                <w:szCs w:val="21"/>
                <w:lang w:eastAsia="zh-CN"/>
              </w:rPr>
            </w:pPr>
            <w:r>
              <w:rPr>
                <w:rFonts w:hint="eastAsia" w:ascii="宋体" w:hAnsi="宋体" w:eastAsia="宋体"/>
                <w:bCs/>
                <w:kern w:val="2"/>
                <w:szCs w:val="21"/>
                <w:lang w:eastAsia="zh-CN"/>
              </w:rPr>
              <w:t>符合招标文件技术需求内容，须对技术偏离表中所有条款均应答为“无偏离”，否则按否决应答处理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lang w:eastAsia="zh-CN"/>
              </w:rPr>
            </w:pPr>
            <w:r>
              <w:rPr>
                <w:rFonts w:hint="eastAsia" w:ascii="宋体" w:hAnsi="宋体" w:eastAsia="宋体"/>
                <w:kern w:val="2"/>
                <w:szCs w:val="21"/>
                <w:lang w:eastAsia="zh-CN"/>
              </w:rPr>
              <w:t>6</w:t>
            </w:r>
          </w:p>
        </w:tc>
        <w:tc>
          <w:tcPr>
            <w:tcW w:w="24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kern w:val="2"/>
                <w:szCs w:val="21"/>
              </w:rPr>
            </w:pPr>
            <w:r>
              <w:rPr>
                <w:rFonts w:hint="eastAsia" w:ascii="宋体" w:hAnsi="宋体" w:eastAsia="宋体"/>
                <w:kern w:val="2"/>
                <w:szCs w:val="21"/>
                <w:lang w:eastAsia="zh-CN"/>
              </w:rPr>
              <w:t>投标</w:t>
            </w:r>
            <w:r>
              <w:rPr>
                <w:rFonts w:hint="eastAsia" w:ascii="宋体" w:hAnsi="宋体" w:eastAsia="宋体"/>
                <w:kern w:val="2"/>
                <w:szCs w:val="21"/>
              </w:rPr>
              <w:t>报价</w:t>
            </w:r>
          </w:p>
        </w:tc>
        <w:tc>
          <w:tcPr>
            <w:tcW w:w="71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kern w:val="2"/>
                <w:szCs w:val="21"/>
                <w:lang w:eastAsia="zh-CN"/>
              </w:rPr>
            </w:pPr>
            <w:r>
              <w:rPr>
                <w:rFonts w:hint="eastAsia" w:ascii="宋体" w:hAnsi="宋体" w:eastAsia="宋体"/>
                <w:kern w:val="2"/>
                <w:szCs w:val="21"/>
                <w:lang w:eastAsia="zh-CN"/>
              </w:rPr>
              <w:t>符合第二章投标人须知“投标人须知前附表”要求</w:t>
            </w:r>
          </w:p>
        </w:tc>
      </w:tr>
    </w:tbl>
    <w:p>
      <w:pPr>
        <w:rPr>
          <w:lang w:eastAsia="zh-CN"/>
        </w:rPr>
      </w:pPr>
    </w:p>
    <w:p>
      <w:pPr>
        <w:rPr>
          <w:lang w:eastAsia="zh-CN"/>
        </w:rPr>
      </w:pPr>
    </w:p>
    <w:p>
      <w:pPr>
        <w:rPr>
          <w:rFonts w:ascii="宋体" w:hAnsi="宋体" w:eastAsia="宋体"/>
          <w:b/>
          <w:bCs/>
          <w:sz w:val="28"/>
          <w:szCs w:val="28"/>
          <w:lang w:eastAsia="zh-CN"/>
        </w:rPr>
      </w:pPr>
      <w:r>
        <w:rPr>
          <w:rFonts w:hint="eastAsia" w:ascii="宋体" w:hAnsi="宋体" w:eastAsia="宋体"/>
          <w:b/>
          <w:bCs/>
          <w:sz w:val="28"/>
          <w:szCs w:val="28"/>
          <w:lang w:eastAsia="zh-CN"/>
        </w:rPr>
        <w:t>二、评审的量化因素及权重比值。</w:t>
      </w:r>
    </w:p>
    <w:p>
      <w:pPr>
        <w:spacing w:line="360" w:lineRule="exact"/>
        <w:ind w:firstLine="472" w:firstLineChars="196"/>
        <w:rPr>
          <w:rFonts w:ascii="宋体" w:hAnsi="宋体" w:eastAsia="宋体"/>
          <w:b/>
          <w:sz w:val="24"/>
          <w:szCs w:val="24"/>
          <w:lang w:eastAsia="zh-CN"/>
        </w:rPr>
      </w:pPr>
      <w:r>
        <w:rPr>
          <w:rFonts w:hint="eastAsia" w:ascii="宋体" w:hAnsi="宋体" w:eastAsia="宋体"/>
          <w:b/>
          <w:sz w:val="24"/>
          <w:szCs w:val="24"/>
          <w:lang w:eastAsia="zh-CN"/>
        </w:rPr>
        <w:t>本项目采用综合评估法进行评审。初审合格的投标人进入详细评审（综合评分），综合评分按100分计算，商务标占总分的30%，即满分30分，技术标占总分的70%，即满分70分.</w:t>
      </w:r>
    </w:p>
    <w:p>
      <w:pPr>
        <w:ind w:firstLine="431" w:firstLineChars="196"/>
        <w:rPr>
          <w:rFonts w:ascii="宋体" w:hAnsi="宋体" w:eastAsia="宋体"/>
          <w:lang w:eastAsia="zh-CN"/>
        </w:rPr>
      </w:pPr>
    </w:p>
    <w:p>
      <w:pPr>
        <w:ind w:firstLine="431" w:firstLineChars="196"/>
        <w:rPr>
          <w:rFonts w:ascii="宋体" w:hAnsi="宋体" w:eastAsia="宋体"/>
          <w:lang w:eastAsia="zh-CN"/>
        </w:rPr>
      </w:pPr>
    </w:p>
    <w:p>
      <w:pPr>
        <w:ind w:firstLine="431" w:firstLineChars="196"/>
        <w:rPr>
          <w:rFonts w:ascii="宋体" w:hAnsi="宋体" w:eastAsia="宋体"/>
          <w:lang w:eastAsia="zh-CN"/>
        </w:rPr>
      </w:pPr>
    </w:p>
    <w:p>
      <w:pPr>
        <w:ind w:firstLine="431" w:firstLineChars="196"/>
        <w:rPr>
          <w:rFonts w:ascii="宋体" w:hAnsi="宋体" w:eastAsia="宋体"/>
          <w:lang w:eastAsia="zh-CN"/>
        </w:rPr>
      </w:pPr>
    </w:p>
    <w:p>
      <w:pPr>
        <w:ind w:firstLine="431" w:firstLineChars="196"/>
        <w:rPr>
          <w:rFonts w:ascii="宋体" w:hAnsi="宋体" w:eastAsia="宋体"/>
          <w:lang w:eastAsia="zh-CN"/>
        </w:rPr>
      </w:pPr>
    </w:p>
    <w:p>
      <w:pPr>
        <w:ind w:firstLine="431" w:firstLineChars="196"/>
        <w:rPr>
          <w:rFonts w:ascii="宋体" w:hAnsi="宋体" w:eastAsia="宋体"/>
          <w:lang w:eastAsia="zh-CN"/>
        </w:rPr>
      </w:pPr>
    </w:p>
    <w:tbl>
      <w:tblPr>
        <w:tblStyle w:val="16"/>
        <w:tblW w:w="97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
        <w:gridCol w:w="458"/>
        <w:gridCol w:w="1297"/>
        <w:gridCol w:w="6352"/>
        <w:gridCol w:w="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jc w:val="center"/>
        </w:trPr>
        <w:tc>
          <w:tcPr>
            <w:tcW w:w="142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rPr>
            </w:pPr>
            <w:r>
              <w:rPr>
                <w:rFonts w:hint="eastAsia" w:ascii="宋体" w:hAnsi="宋体" w:eastAsia="宋体" w:cs="微软雅黑"/>
                <w:bCs/>
                <w:szCs w:val="21"/>
                <w:lang w:val="zh-CN"/>
              </w:rPr>
              <w:t>序号</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rPr>
            </w:pPr>
            <w:r>
              <w:rPr>
                <w:rFonts w:hint="eastAsia" w:ascii="宋体" w:hAnsi="宋体" w:eastAsia="宋体" w:cs="微软雅黑"/>
                <w:bCs/>
                <w:szCs w:val="21"/>
                <w:lang w:val="zh-CN"/>
              </w:rPr>
              <w:t>评分项目</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rPr>
            </w:pPr>
            <w:r>
              <w:rPr>
                <w:rFonts w:hint="eastAsia" w:ascii="宋体" w:hAnsi="宋体" w:eastAsia="宋体" w:cs="微软雅黑"/>
                <w:bCs/>
                <w:szCs w:val="21"/>
                <w:lang w:val="zh-CN"/>
              </w:rPr>
              <w:t>评标内容及标准</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eastAsia="zh-CN"/>
              </w:rPr>
            </w:pPr>
            <w:r>
              <w:rPr>
                <w:rFonts w:hint="eastAsia" w:ascii="宋体" w:hAnsi="宋体" w:eastAsia="宋体" w:cs="微软雅黑"/>
                <w:bCs/>
                <w:szCs w:val="21"/>
                <w:lang w:val="zh-CN" w:eastAsia="zh-CN"/>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7" w:hRule="atLeast"/>
          <w:jc w:val="center"/>
        </w:trPr>
        <w:tc>
          <w:tcPr>
            <w:tcW w:w="9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rPr>
            </w:pPr>
            <w:r>
              <w:rPr>
                <w:rFonts w:hint="eastAsia" w:ascii="宋体" w:hAnsi="宋体" w:eastAsia="宋体" w:cs="微软雅黑"/>
                <w:bCs/>
                <w:szCs w:val="21"/>
              </w:rPr>
              <w:t>商务</w:t>
            </w:r>
            <w:r>
              <w:rPr>
                <w:rFonts w:hint="eastAsia" w:ascii="宋体" w:hAnsi="宋体" w:eastAsia="宋体" w:cs="微软雅黑"/>
                <w:bCs/>
                <w:szCs w:val="21"/>
                <w:lang w:val="zh-CN"/>
              </w:rPr>
              <w:t>分</w:t>
            </w:r>
          </w:p>
          <w:p>
            <w:pPr>
              <w:adjustRightInd w:val="0"/>
              <w:jc w:val="center"/>
              <w:rPr>
                <w:rFonts w:ascii="宋体" w:hAnsi="宋体" w:eastAsia="宋体" w:cs="微软雅黑"/>
                <w:bCs/>
                <w:szCs w:val="21"/>
                <w:lang w:val="zh-CN"/>
              </w:rPr>
            </w:pPr>
            <w:r>
              <w:rPr>
                <w:rFonts w:hint="eastAsia" w:ascii="宋体" w:hAnsi="宋体" w:eastAsia="宋体" w:cs="微软雅黑"/>
                <w:bCs/>
                <w:szCs w:val="21"/>
                <w:lang w:eastAsia="zh-CN"/>
              </w:rPr>
              <w:t>3</w:t>
            </w:r>
            <w:r>
              <w:rPr>
                <w:rFonts w:hint="eastAsia" w:ascii="宋体" w:hAnsi="宋体" w:eastAsia="宋体" w:cs="微软雅黑"/>
                <w:bCs/>
                <w:szCs w:val="21"/>
              </w:rPr>
              <w:t>0</w:t>
            </w:r>
            <w:r>
              <w:rPr>
                <w:rFonts w:hint="eastAsia" w:ascii="宋体" w:hAnsi="宋体" w:eastAsia="宋体" w:cs="微软雅黑"/>
                <w:bCs/>
                <w:szCs w:val="21"/>
                <w:lang w:val="zh-CN"/>
              </w:rPr>
              <w:t>分</w:t>
            </w: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eastAsia="zh-CN"/>
              </w:rPr>
            </w:pPr>
            <w:r>
              <w:rPr>
                <w:rFonts w:hint="eastAsia" w:ascii="宋体" w:hAnsi="宋体" w:eastAsia="宋体" w:cs="微软雅黑"/>
                <w:bCs/>
                <w:szCs w:val="21"/>
                <w:lang w:val="zh-CN" w:eastAsia="zh-CN"/>
              </w:rPr>
              <w:t>1</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eastAsia="zh-CN"/>
              </w:rPr>
            </w:pPr>
            <w:r>
              <w:rPr>
                <w:rFonts w:hint="eastAsia" w:ascii="宋体" w:hAnsi="宋体" w:eastAsia="宋体" w:cs="微软雅黑"/>
                <w:bCs/>
                <w:szCs w:val="21"/>
                <w:lang w:val="zh-CN"/>
              </w:rPr>
              <w:t>投标报价</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所有有效投标报价的算术平均值为评标基准价，偏离基准价的相应扣分：每高于基准价1%的扣0.5分；每低于基准价1%的扣0.25分。</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pacing w:line="400" w:lineRule="exact"/>
              <w:ind w:leftChars="-35" w:hanging="77" w:hangingChars="35"/>
              <w:jc w:val="center"/>
              <w:rPr>
                <w:rFonts w:ascii="宋体" w:hAnsi="宋体" w:eastAsia="宋体" w:cs="微软雅黑"/>
                <w:bCs/>
                <w:szCs w:val="21"/>
                <w:lang w:eastAsia="zh-CN"/>
              </w:rPr>
            </w:pPr>
            <w:r>
              <w:rPr>
                <w:rFonts w:hint="eastAsia" w:ascii="宋体" w:hAnsi="宋体" w:eastAsia="宋体" w:cs="微软雅黑"/>
                <w:bCs/>
                <w:szCs w:val="21"/>
                <w:lang w:eastAsia="zh-CN"/>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jc w:val="center"/>
        </w:trPr>
        <w:tc>
          <w:tcPr>
            <w:tcW w:w="97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rPr>
            </w:pPr>
            <w:r>
              <w:rPr>
                <w:rFonts w:hint="eastAsia" w:ascii="宋体" w:hAnsi="宋体" w:eastAsia="宋体" w:cs="微软雅黑"/>
                <w:bCs/>
                <w:szCs w:val="21"/>
              </w:rPr>
              <w:t>技术</w:t>
            </w:r>
            <w:r>
              <w:rPr>
                <w:rFonts w:hint="eastAsia" w:ascii="宋体" w:hAnsi="宋体" w:eastAsia="宋体" w:cs="微软雅黑"/>
                <w:bCs/>
                <w:szCs w:val="21"/>
                <w:lang w:val="zh-CN"/>
              </w:rPr>
              <w:t>分</w:t>
            </w:r>
            <w:r>
              <w:rPr>
                <w:rFonts w:hint="eastAsia" w:ascii="宋体" w:hAnsi="宋体" w:eastAsia="宋体" w:cs="微软雅黑"/>
                <w:bCs/>
                <w:szCs w:val="21"/>
                <w:lang w:eastAsia="zh-CN"/>
              </w:rPr>
              <w:t>7</w:t>
            </w:r>
            <w:r>
              <w:rPr>
                <w:rFonts w:hint="eastAsia" w:ascii="宋体" w:hAnsi="宋体" w:eastAsia="宋体" w:cs="微软雅黑"/>
                <w:bCs/>
                <w:szCs w:val="21"/>
              </w:rPr>
              <w:t>0</w:t>
            </w:r>
            <w:r>
              <w:rPr>
                <w:rFonts w:hint="eastAsia" w:ascii="宋体" w:hAnsi="宋体" w:eastAsia="宋体" w:cs="微软雅黑"/>
                <w:bCs/>
                <w:szCs w:val="21"/>
                <w:lang w:val="zh-CN"/>
              </w:rPr>
              <w:t>分</w:t>
            </w: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eastAsia="zh-CN"/>
              </w:rPr>
            </w:pP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szCs w:val="21"/>
              </w:rPr>
            </w:pPr>
            <w:r>
              <w:rPr>
                <w:rFonts w:hint="eastAsia" w:ascii="宋体" w:hAnsi="宋体" w:eastAsia="宋体" w:cs="微软雅黑"/>
                <w:szCs w:val="21"/>
              </w:rPr>
              <w:t>投标人实力</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1、投标人具有质量管理体系认证证书、环境管理系统认证证书、职业健康安全管理体系认证证书及劳务资质证书，得3分，缺项不得分；</w:t>
            </w:r>
          </w:p>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2、投标人具有劳务资质证书的，得2分，不提供不得分；</w:t>
            </w:r>
          </w:p>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3、投标人具有ITSS信息技术服务标准符合性证书三级及以上资质证书，得2分，不提供不得分。</w:t>
            </w:r>
          </w:p>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4、投标人具有安防资质叁级或以上资质证书的，得1分，不提供不得分。</w:t>
            </w:r>
          </w:p>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注：以上所有材料必须在有效期内，提供复印件加盖投标人公章，否则不计分。</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ind w:leftChars="-35" w:hanging="77" w:hangingChars="35"/>
              <w:jc w:val="center"/>
              <w:rPr>
                <w:rFonts w:ascii="宋体" w:hAnsi="宋体" w:eastAsia="宋体"/>
                <w:szCs w:val="21"/>
                <w:lang w:eastAsia="zh-CN"/>
              </w:rPr>
            </w:pPr>
            <w:r>
              <w:rPr>
                <w:rFonts w:hint="eastAsia" w:ascii="宋体" w:hAnsi="宋体" w:eastAsia="宋体"/>
                <w:szCs w:val="21"/>
                <w:lang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8" w:hRule="atLeast"/>
          <w:jc w:val="center"/>
        </w:trPr>
        <w:tc>
          <w:tcPr>
            <w:tcW w:w="142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rPr>
                <w:rFonts w:ascii="宋体" w:hAnsi="宋体" w:eastAsia="宋体" w:cs="微软雅黑"/>
                <w:bCs/>
                <w:szCs w:val="21"/>
              </w:rPr>
            </w:pP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eastAsia="zh-CN"/>
              </w:rPr>
            </w:pPr>
            <w:r>
              <w:rPr>
                <w:rFonts w:hint="eastAsia" w:ascii="宋体" w:hAnsi="宋体" w:eastAsia="宋体" w:cs="微软雅黑"/>
                <w:bCs/>
                <w:szCs w:val="21"/>
                <w:lang w:eastAsia="zh-CN"/>
              </w:rPr>
              <w:t>2</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val="zh-CN" w:eastAsia="zh-CN"/>
              </w:rPr>
            </w:pPr>
            <w:r>
              <w:rPr>
                <w:rFonts w:hint="eastAsia" w:ascii="宋体" w:hAnsi="宋体" w:eastAsia="宋体" w:cs="微软雅黑"/>
                <w:szCs w:val="21"/>
              </w:rPr>
              <w:t>类似业绩</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近三年（自2019年1月1日至今）内，具有类似项目业绩【以合同为准】，3分/个，最高得9分。无业绩或未提供本项不得分。</w:t>
            </w:r>
          </w:p>
          <w:p>
            <w:pPr>
              <w:adjustRightInd w:val="0"/>
              <w:jc w:val="both"/>
              <w:rPr>
                <w:rFonts w:ascii="宋体" w:hAnsi="宋体" w:eastAsia="宋体"/>
                <w:color w:val="000000"/>
                <w:szCs w:val="21"/>
                <w:lang w:eastAsia="zh-CN"/>
              </w:rPr>
            </w:pPr>
            <w:r>
              <w:rPr>
                <w:rFonts w:hint="eastAsia" w:ascii="宋体" w:hAnsi="宋体" w:eastAsia="宋体"/>
                <w:color w:val="000000"/>
                <w:szCs w:val="21"/>
                <w:lang w:eastAsia="zh-CN"/>
              </w:rPr>
              <w:t>类似项目业绩是指：与本项目要求相关的，具有监控、网络等设备升级改造或维护业绩。</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ind w:leftChars="-35" w:hanging="77" w:hangingChars="35"/>
              <w:jc w:val="center"/>
              <w:rPr>
                <w:rFonts w:ascii="宋体" w:hAnsi="宋体" w:eastAsia="宋体"/>
                <w:szCs w:val="21"/>
                <w:lang w:eastAsia="zh-CN"/>
              </w:rPr>
            </w:pPr>
            <w:r>
              <w:rPr>
                <w:rFonts w:hint="eastAsia" w:ascii="宋体" w:hAnsi="宋体" w:eastAsia="宋体"/>
                <w:szCs w:val="21"/>
                <w:lang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2" w:hRule="atLeast"/>
          <w:jc w:val="center"/>
        </w:trPr>
        <w:tc>
          <w:tcPr>
            <w:tcW w:w="142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rPr>
                <w:rFonts w:ascii="宋体" w:hAnsi="宋体" w:eastAsia="宋体" w:cs="微软雅黑"/>
                <w:bCs/>
                <w:szCs w:val="21"/>
              </w:rPr>
            </w:pP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eastAsia="zh-CN"/>
              </w:rPr>
            </w:pPr>
            <w:r>
              <w:rPr>
                <w:rFonts w:hint="eastAsia" w:ascii="宋体" w:hAnsi="宋体" w:eastAsia="宋体" w:cs="微软雅黑"/>
                <w:bCs/>
                <w:szCs w:val="21"/>
                <w:lang w:eastAsia="zh-CN"/>
              </w:rPr>
              <w:t>3</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szCs w:val="21"/>
              </w:rPr>
            </w:pPr>
            <w:r>
              <w:rPr>
                <w:rFonts w:hint="eastAsia" w:ascii="宋体" w:hAnsi="宋体" w:eastAsia="宋体" w:cs="微软雅黑"/>
                <w:szCs w:val="21"/>
              </w:rPr>
              <w:t>售后服务</w:t>
            </w:r>
          </w:p>
          <w:p>
            <w:pPr>
              <w:adjustRightInd w:val="0"/>
              <w:jc w:val="center"/>
              <w:rPr>
                <w:rFonts w:ascii="宋体" w:hAnsi="宋体" w:eastAsia="宋体" w:cs="微软雅黑"/>
                <w:szCs w:val="21"/>
              </w:rPr>
            </w:pPr>
            <w:r>
              <w:rPr>
                <w:rFonts w:hint="eastAsia" w:ascii="宋体" w:hAnsi="宋体" w:eastAsia="宋体" w:cs="微软雅黑"/>
                <w:szCs w:val="21"/>
              </w:rPr>
              <w:t>方案</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both"/>
              <w:rPr>
                <w:rFonts w:ascii="宋体" w:hAnsi="宋体" w:eastAsia="宋体" w:cs="微软雅黑"/>
                <w:szCs w:val="21"/>
                <w:lang w:eastAsia="zh-CN"/>
              </w:rPr>
            </w:pPr>
            <w:r>
              <w:rPr>
                <w:rFonts w:hint="eastAsia" w:ascii="宋体" w:hAnsi="宋体" w:eastAsia="宋体" w:cs="微软雅黑"/>
                <w:szCs w:val="21"/>
                <w:lang w:eastAsia="zh-CN"/>
              </w:rPr>
              <w:t>1、投标人拟派项目服务成员中有：高级智能化系统集成项目经理，中级及以上ITSS服务工程师，每提供一个得4分，本项满分最多得8分。（注：所有服务人员须为投标单位正式员工，提供项目服务人员近6个月（2021年1月至今）社保证明材料。）</w:t>
            </w:r>
          </w:p>
          <w:p>
            <w:pPr>
              <w:rPr>
                <w:rFonts w:ascii="宋体" w:hAnsi="宋体" w:eastAsia="宋体"/>
                <w:szCs w:val="28"/>
                <w:lang w:eastAsia="zh-CN"/>
              </w:rPr>
            </w:pPr>
            <w:r>
              <w:rPr>
                <w:rFonts w:hint="eastAsia" w:ascii="宋体" w:hAnsi="宋体" w:eastAsia="宋体"/>
                <w:szCs w:val="28"/>
                <w:lang w:eastAsia="zh-CN"/>
              </w:rPr>
              <w:t>2、有该项目详细售后服务方案，具有规范的售后服务体系和架构，售后服务流程、应急预案、质量保障，响应时间，售后故障时有替代产品、提供技术支持服务、定期回访，各项方案完整，响应迅速，保障完备的得16-25分；各项方案较完整，响应较迅速，保障较完备的得分6-15分；各项方案不完整，响应较慢，保障不完备的0-5分。未提供方案的不得分。</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ind w:leftChars="-35" w:hanging="77" w:hangingChars="35"/>
              <w:jc w:val="center"/>
              <w:rPr>
                <w:rFonts w:ascii="宋体" w:hAnsi="宋体" w:eastAsia="宋体" w:cs="微软雅黑"/>
                <w:szCs w:val="21"/>
                <w:lang w:eastAsia="zh-CN"/>
              </w:rPr>
            </w:pPr>
            <w:r>
              <w:rPr>
                <w:rFonts w:hint="eastAsia" w:ascii="宋体" w:hAnsi="宋体" w:eastAsia="宋体" w:cs="微软雅黑"/>
                <w:szCs w:val="21"/>
                <w:lang w:eastAsia="zh-CN"/>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7" w:hRule="atLeast"/>
          <w:jc w:val="center"/>
        </w:trPr>
        <w:tc>
          <w:tcPr>
            <w:tcW w:w="142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rPr>
                <w:rFonts w:ascii="宋体" w:hAnsi="宋体" w:eastAsia="宋体" w:cs="微软雅黑"/>
                <w:bCs/>
                <w:szCs w:val="21"/>
              </w:rPr>
            </w:pP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eastAsia="zh-CN"/>
              </w:rPr>
            </w:pPr>
            <w:r>
              <w:rPr>
                <w:rFonts w:hint="eastAsia" w:ascii="宋体" w:hAnsi="宋体" w:eastAsia="宋体" w:cs="微软雅黑"/>
                <w:bCs/>
                <w:szCs w:val="21"/>
                <w:lang w:eastAsia="zh-CN"/>
              </w:rPr>
              <w:t>4</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szCs w:val="21"/>
              </w:rPr>
            </w:pPr>
            <w:r>
              <w:rPr>
                <w:rFonts w:hint="eastAsia" w:ascii="宋体" w:hAnsi="宋体" w:eastAsia="宋体" w:cs="微软雅黑"/>
                <w:szCs w:val="21"/>
              </w:rPr>
              <w:t>培训计划</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both"/>
              <w:rPr>
                <w:rFonts w:ascii="宋体" w:hAnsi="宋体" w:eastAsia="宋体" w:cs="微软雅黑"/>
                <w:szCs w:val="21"/>
                <w:lang w:eastAsia="zh-CN"/>
              </w:rPr>
            </w:pPr>
            <w:r>
              <w:rPr>
                <w:rFonts w:hint="eastAsia" w:ascii="宋体" w:hAnsi="宋体" w:eastAsia="宋体" w:cs="微软雅黑"/>
                <w:szCs w:val="21"/>
                <w:lang w:eastAsia="zh-CN"/>
              </w:rPr>
              <w:t>能够给出适于系统运行要求的运行维护、技术支持和技术培训方案且科学合理的：优得5分，良得3分，差得1分，无不得分。</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ind w:leftChars="-35" w:hanging="77" w:hangingChars="35"/>
              <w:jc w:val="center"/>
              <w:rPr>
                <w:rFonts w:ascii="宋体" w:hAnsi="宋体" w:eastAsia="宋体" w:cs="微软雅黑"/>
                <w:szCs w:val="21"/>
                <w:lang w:eastAsia="zh-CN"/>
              </w:rPr>
            </w:pPr>
            <w:r>
              <w:rPr>
                <w:rFonts w:hint="eastAsia" w:ascii="宋体" w:hAnsi="宋体" w:eastAsia="宋体" w:cs="微软雅黑"/>
                <w:szCs w:val="21"/>
                <w:lang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8" w:hRule="atLeast"/>
          <w:jc w:val="center"/>
        </w:trPr>
        <w:tc>
          <w:tcPr>
            <w:tcW w:w="1429"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utoSpaceDE/>
              <w:autoSpaceDN/>
              <w:rPr>
                <w:rFonts w:ascii="宋体" w:hAnsi="宋体" w:eastAsia="宋体" w:cs="微软雅黑"/>
                <w:bCs/>
                <w:szCs w:val="21"/>
              </w:rPr>
            </w:pPr>
          </w:p>
        </w:tc>
        <w:tc>
          <w:tcPr>
            <w:tcW w:w="4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bCs/>
                <w:szCs w:val="21"/>
                <w:lang w:eastAsia="zh-CN"/>
              </w:rPr>
            </w:pPr>
            <w:r>
              <w:rPr>
                <w:rFonts w:hint="eastAsia" w:ascii="宋体" w:hAnsi="宋体" w:eastAsia="宋体" w:cs="微软雅黑"/>
                <w:bCs/>
                <w:szCs w:val="21"/>
                <w:lang w:eastAsia="zh-CN"/>
              </w:rPr>
              <w:t>5</w:t>
            </w:r>
          </w:p>
        </w:tc>
        <w:tc>
          <w:tcPr>
            <w:tcW w:w="12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jc w:val="center"/>
              <w:rPr>
                <w:rFonts w:ascii="宋体" w:hAnsi="宋体" w:eastAsia="宋体" w:cs="微软雅黑"/>
                <w:szCs w:val="21"/>
              </w:rPr>
            </w:pPr>
            <w:r>
              <w:rPr>
                <w:rFonts w:hint="eastAsia" w:ascii="宋体" w:hAnsi="宋体" w:eastAsia="宋体" w:cs="微软雅黑"/>
                <w:szCs w:val="21"/>
              </w:rPr>
              <w:t>投标文件编制</w:t>
            </w:r>
          </w:p>
        </w:tc>
        <w:tc>
          <w:tcPr>
            <w:tcW w:w="6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both"/>
              <w:rPr>
                <w:rFonts w:ascii="宋体" w:hAnsi="宋体" w:eastAsia="宋体" w:cs="微软雅黑"/>
                <w:szCs w:val="21"/>
                <w:lang w:eastAsia="zh-CN"/>
              </w:rPr>
            </w:pPr>
            <w:r>
              <w:rPr>
                <w:rFonts w:hint="eastAsia" w:ascii="宋体" w:hAnsi="宋体" w:eastAsia="宋体" w:cs="微软雅黑"/>
                <w:szCs w:val="21"/>
                <w:lang w:eastAsia="zh-CN"/>
              </w:rPr>
              <w:t>投标文件格式和内容严格按照招标文件要求编制；同时文字清晰、内容完整、装订整齐，目录清晰、查找方便；正文有页码、表格等有编号。优得4-5分（含5分）；良得1-3分（含3分），差得0-1分（含1分），注：等级可并列。</w:t>
            </w:r>
          </w:p>
        </w:tc>
        <w:tc>
          <w:tcPr>
            <w:tcW w:w="6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ind w:leftChars="-35" w:hanging="77" w:hangingChars="35"/>
              <w:jc w:val="center"/>
              <w:rPr>
                <w:rFonts w:ascii="宋体" w:hAnsi="宋体" w:eastAsia="宋体" w:cs="微软雅黑"/>
                <w:szCs w:val="21"/>
                <w:lang w:eastAsia="zh-CN"/>
              </w:rPr>
            </w:pPr>
            <w:r>
              <w:rPr>
                <w:rFonts w:hint="eastAsia" w:ascii="宋体" w:hAnsi="宋体" w:eastAsia="宋体" w:cs="微软雅黑"/>
                <w:szCs w:val="21"/>
                <w:lang w:eastAsia="zh-CN"/>
              </w:rPr>
              <w:t>10</w:t>
            </w:r>
          </w:p>
        </w:tc>
      </w:tr>
    </w:tbl>
    <w:p>
      <w:pPr>
        <w:rPr>
          <w:rFonts w:ascii="宋体" w:hAnsi="宋体" w:eastAsia="宋体"/>
          <w:lang w:eastAsia="zh-CN"/>
        </w:rPr>
      </w:pPr>
    </w:p>
    <w:p>
      <w:pPr>
        <w:snapToGrid w:val="0"/>
        <w:spacing w:before="120" w:beforeLines="50"/>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1、初步评审任何一项内容不合格的按废标处理，提供虚假证明材料一经发现，按废标处理并没收投标保证金。</w:t>
      </w:r>
    </w:p>
    <w:p>
      <w:pPr>
        <w:snapToGrid w:val="0"/>
        <w:ind w:firstLine="440" w:firstLineChars="200"/>
        <w:rPr>
          <w:rFonts w:ascii="宋体" w:hAnsi="宋体" w:eastAsia="宋体" w:cs="微软雅黑"/>
          <w:color w:val="000000"/>
          <w:szCs w:val="21"/>
          <w:lang w:eastAsia="zh-CN"/>
        </w:rPr>
      </w:pPr>
      <w:r>
        <w:rPr>
          <w:rFonts w:hint="eastAsia" w:ascii="宋体" w:hAnsi="宋体" w:eastAsia="宋体" w:cs="微软雅黑"/>
          <w:szCs w:val="21"/>
          <w:highlight w:val="yellow"/>
          <w:lang w:eastAsia="zh-CN"/>
        </w:rPr>
        <w:t>2、采购控制价</w:t>
      </w:r>
      <w:r>
        <w:rPr>
          <w:rFonts w:hint="eastAsia" w:ascii="宋体" w:hAnsi="宋体" w:eastAsia="宋体" w:cs="微软雅黑"/>
          <w:b/>
          <w:color w:val="000000"/>
          <w:szCs w:val="21"/>
          <w:highlight w:val="yellow"/>
          <w:lang w:eastAsia="zh-CN"/>
        </w:rPr>
        <w:t>：</w:t>
      </w:r>
      <w:r>
        <w:rPr>
          <w:rFonts w:hint="eastAsia" w:ascii="宋体" w:hAnsi="宋体" w:eastAsia="宋体" w:cs="微软雅黑"/>
          <w:bCs/>
          <w:color w:val="000000"/>
          <w:szCs w:val="21"/>
          <w:highlight w:val="yellow"/>
          <w:lang w:eastAsia="zh-CN"/>
        </w:rPr>
        <w:t>元</w:t>
      </w:r>
      <w:r>
        <w:rPr>
          <w:rFonts w:hint="eastAsia" w:ascii="宋体" w:hAnsi="宋体" w:eastAsia="宋体" w:cs="微软雅黑"/>
          <w:color w:val="000000"/>
          <w:szCs w:val="21"/>
          <w:highlight w:val="yellow"/>
          <w:lang w:eastAsia="zh-CN"/>
        </w:rPr>
        <w:t>，投标人报价不得等于或大于采购控制价，否则按无效标处理，评标委员会形成评审结论。</w:t>
      </w:r>
    </w:p>
    <w:p>
      <w:pPr>
        <w:snapToGrid w:val="0"/>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3、初审内容为投标人的资质是否符合要求，投标文件是否实质性响应招标文件的要求、内容是否完整、价格构成有无计算错误、文件签署是否齐全。</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（1）如果单价乘数量不等于合价或总价，应以单价为准修正合价或总价；</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（2）大写金额和小写金额不一致的，以大写金额为准；</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（3）单价金额小数点有明显错位的，应以总价为准，并修改单价，投标人总价报价主动让利的，以让利后的响应总价为准并修改单价。</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（4）投标人不同意以上修正，则其响应将被拒绝。</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4、投标文件出现以下情况将按废标处理：</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（1）投标文件未按照招标文件规定填写、签署、盖章和装订的；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（2）</w:t>
      </w:r>
      <w:r>
        <w:rPr>
          <w:rFonts w:hint="eastAsia" w:ascii="宋体" w:hAnsi="宋体" w:eastAsia="宋体" w:cs="微软雅黑"/>
          <w:szCs w:val="21"/>
          <w:lang w:eastAsia="zh-CN"/>
        </w:rPr>
        <w:t>投标文件与招标文件有重大偏离的；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（3）</w:t>
      </w:r>
      <w:r>
        <w:rPr>
          <w:rFonts w:hint="eastAsia" w:ascii="宋体" w:hAnsi="宋体" w:eastAsia="宋体" w:cs="微软雅黑"/>
          <w:szCs w:val="21"/>
          <w:lang w:eastAsia="zh-CN"/>
        </w:rPr>
        <w:t>投标人拒绝修正错误的；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（4）</w:t>
      </w:r>
      <w:r>
        <w:rPr>
          <w:rFonts w:hint="eastAsia" w:ascii="宋体" w:hAnsi="宋体" w:eastAsia="宋体" w:cs="微软雅黑"/>
          <w:szCs w:val="21"/>
          <w:lang w:eastAsia="zh-CN"/>
        </w:rPr>
        <w:t>投标文件无法区分正、副本的；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（5）</w:t>
      </w:r>
      <w:r>
        <w:rPr>
          <w:rFonts w:hint="eastAsia" w:ascii="宋体" w:hAnsi="宋体" w:eastAsia="宋体" w:cs="微软雅黑"/>
          <w:szCs w:val="21"/>
          <w:lang w:eastAsia="zh-CN"/>
        </w:rPr>
        <w:t>投标人的报价明显高于其市场报价或低于成本价的，且该投标人不能合理说明原因并提供证明材料的；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（6）</w:t>
      </w:r>
      <w:r>
        <w:rPr>
          <w:rFonts w:hint="eastAsia" w:ascii="宋体" w:hAnsi="宋体" w:eastAsia="宋体" w:cs="微软雅黑"/>
          <w:szCs w:val="21"/>
          <w:lang w:eastAsia="zh-CN"/>
        </w:rPr>
        <w:t>投标文件有掉页、破损页的；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（7）</w:t>
      </w:r>
      <w:r>
        <w:rPr>
          <w:rFonts w:hint="eastAsia" w:ascii="宋体" w:hAnsi="宋体" w:eastAsia="宋体" w:cs="微软雅黑"/>
          <w:szCs w:val="21"/>
          <w:lang w:eastAsia="zh-CN"/>
        </w:rPr>
        <w:t>投标文件编排混乱且擅自修改招标文件格式的；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（8）</w:t>
      </w:r>
      <w:r>
        <w:rPr>
          <w:rFonts w:hint="eastAsia" w:ascii="宋体" w:hAnsi="宋体" w:eastAsia="宋体" w:cs="微软雅黑"/>
          <w:szCs w:val="21"/>
          <w:lang w:eastAsia="zh-CN"/>
        </w:rPr>
        <w:t>其他违反《政府采购法》等法律、法规规定的行为的；</w:t>
      </w:r>
    </w:p>
    <w:p>
      <w:pPr>
        <w:ind w:firstLine="440" w:firstLineChars="200"/>
        <w:rPr>
          <w:rFonts w:ascii="宋体" w:hAnsi="宋体" w:eastAsia="宋体" w:cs="微软雅黑"/>
          <w:szCs w:val="21"/>
          <w:lang w:eastAsia="zh-CN"/>
        </w:rPr>
      </w:pPr>
      <w:r>
        <w:rPr>
          <w:rFonts w:hint="eastAsia" w:ascii="宋体" w:hAnsi="宋体" w:eastAsia="宋体" w:cs="微软雅黑"/>
          <w:bCs/>
          <w:szCs w:val="21"/>
          <w:lang w:eastAsia="zh-CN"/>
        </w:rPr>
        <w:t>（9）</w:t>
      </w:r>
      <w:r>
        <w:rPr>
          <w:rFonts w:hint="eastAsia" w:ascii="宋体" w:hAnsi="宋体" w:eastAsia="宋体" w:cs="微软雅黑"/>
          <w:szCs w:val="21"/>
          <w:lang w:eastAsia="zh-CN"/>
        </w:rPr>
        <w:t>评审委员会认为是其他应当否决的响应。</w:t>
      </w:r>
    </w:p>
    <w:p>
      <w:pPr>
        <w:ind w:firstLine="440" w:firstLineChars="200"/>
        <w:rPr>
          <w:rFonts w:ascii="宋体" w:hAnsi="宋体" w:eastAsia="宋体" w:cs="微软雅黑"/>
          <w:szCs w:val="21"/>
          <w:lang w:eastAsia="zh-CN"/>
        </w:rPr>
      </w:pPr>
      <w:r>
        <w:rPr>
          <w:rFonts w:hint="eastAsia" w:ascii="宋体" w:hAnsi="宋体" w:eastAsia="宋体" w:cs="微软雅黑"/>
          <w:szCs w:val="21"/>
          <w:lang w:eastAsia="zh-CN"/>
        </w:rPr>
        <w:t>5、评标委员会应按综合得分的高低排序推荐出1~3名成交候选人，推荐得分最高的投标人为第一成交候选人，得分次高的投标人为第二成交候选人，得分第三高的投标人为第三成交候选人。若得分高低排序在前三名的投标人有两个及以上得分相同时，以报价低者排名靠前，报价也相同时，则由招标人抽签确定成交候选人名次。在中标公示期结束后，如无质疑投诉，则排名第一的成交候选人将被确定为成交人。</w:t>
      </w:r>
    </w:p>
    <w:p>
      <w:pPr>
        <w:spacing w:line="400" w:lineRule="exact"/>
        <w:rPr>
          <w:rFonts w:ascii="宋体" w:hAnsi="宋体" w:eastAsia="宋体"/>
          <w:lang w:eastAsia="zh-CN"/>
        </w:rPr>
      </w:pPr>
    </w:p>
    <w:p>
      <w:pPr>
        <w:rPr>
          <w:rFonts w:ascii="宋体" w:hAnsi="宋体" w:eastAsia="宋体"/>
          <w:lang w:eastAsia="zh-CN"/>
        </w:rPr>
      </w:pPr>
    </w:p>
    <w:p>
      <w:pPr>
        <w:rPr>
          <w:rFonts w:ascii="宋体" w:hAnsi="宋体" w:eastAsia="宋体"/>
          <w:lang w:eastAsia="zh-CN"/>
        </w:rPr>
      </w:pPr>
    </w:p>
    <w:p>
      <w:pPr>
        <w:spacing w:line="360" w:lineRule="auto"/>
        <w:ind w:firstLine="440" w:firstLineChars="200"/>
        <w:rPr>
          <w:rFonts w:ascii="宋体" w:hAnsi="宋体" w:eastAsia="宋体"/>
          <w:color w:val="FF0000"/>
          <w:lang w:eastAsia="zh-CN"/>
        </w:rPr>
      </w:pPr>
    </w:p>
    <w:p>
      <w:pPr>
        <w:pStyle w:val="25"/>
        <w:spacing w:before="1"/>
        <w:ind w:left="3444"/>
        <w:outlineLvl w:val="0"/>
        <w:rPr>
          <w:rFonts w:ascii="宋体" w:hAnsi="宋体" w:eastAsia="宋体"/>
          <w:lang w:eastAsia="zh-CN"/>
        </w:rPr>
      </w:pPr>
      <w:bookmarkStart w:id="10" w:name="_Toc8400997"/>
      <w:r>
        <w:rPr>
          <w:rFonts w:ascii="宋体" w:hAnsi="宋体" w:eastAsia="宋体"/>
          <w:lang w:eastAsia="zh-CN"/>
        </w:rPr>
        <w:t>第</w:t>
      </w:r>
      <w:r>
        <w:rPr>
          <w:rFonts w:hint="eastAsia" w:ascii="宋体" w:hAnsi="宋体" w:eastAsia="宋体"/>
          <w:lang w:eastAsia="zh-CN"/>
        </w:rPr>
        <w:t>五</w:t>
      </w:r>
      <w:r>
        <w:rPr>
          <w:rFonts w:ascii="宋体" w:hAnsi="宋体" w:eastAsia="宋体"/>
          <w:lang w:eastAsia="zh-CN"/>
        </w:rPr>
        <w:t>章 投标技术文件格式</w:t>
      </w:r>
      <w:bookmarkEnd w:id="10"/>
    </w:p>
    <w:p>
      <w:pPr>
        <w:pStyle w:val="6"/>
        <w:spacing w:before="4"/>
        <w:ind w:left="0"/>
        <w:rPr>
          <w:rFonts w:ascii="宋体" w:hAnsi="宋体" w:eastAsia="宋体"/>
          <w:b/>
          <w:sz w:val="28"/>
          <w:lang w:eastAsia="zh-CN"/>
        </w:rPr>
      </w:pPr>
    </w:p>
    <w:p>
      <w:pPr>
        <w:tabs>
          <w:tab w:val="left" w:pos="7673"/>
        </w:tabs>
        <w:ind w:left="1914"/>
        <w:rPr>
          <w:rFonts w:ascii="宋体" w:hAnsi="宋体" w:eastAsia="宋体"/>
          <w:b/>
          <w:sz w:val="32"/>
          <w:lang w:eastAsia="zh-CN"/>
        </w:rPr>
      </w:pPr>
      <w:r>
        <w:rPr>
          <w:rFonts w:ascii="宋体" w:hAnsi="宋体" w:eastAsia="宋体"/>
          <w:b/>
          <w:sz w:val="32"/>
          <w:u w:val="single"/>
          <w:lang w:eastAsia="zh-CN"/>
        </w:rPr>
        <w:tab/>
      </w:r>
      <w:r>
        <w:rPr>
          <w:rFonts w:ascii="宋体" w:hAnsi="宋体" w:eastAsia="宋体"/>
          <w:b/>
          <w:sz w:val="32"/>
          <w:lang w:eastAsia="zh-CN"/>
        </w:rPr>
        <w:t>采购</w:t>
      </w: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spacing w:before="2"/>
        <w:ind w:left="0"/>
        <w:rPr>
          <w:rFonts w:ascii="宋体" w:hAnsi="宋体" w:eastAsia="宋体"/>
          <w:b/>
          <w:sz w:val="21"/>
          <w:lang w:eastAsia="zh-CN"/>
        </w:rPr>
      </w:pPr>
    </w:p>
    <w:p>
      <w:pPr>
        <w:tabs>
          <w:tab w:val="left" w:pos="1442"/>
          <w:tab w:val="left" w:pos="2885"/>
          <w:tab w:val="left" w:pos="4325"/>
        </w:tabs>
        <w:spacing w:line="820" w:lineRule="exact"/>
        <w:ind w:firstLine="3188" w:firstLineChars="441"/>
        <w:rPr>
          <w:rFonts w:ascii="宋体" w:hAnsi="宋体" w:eastAsia="宋体"/>
          <w:b/>
          <w:sz w:val="72"/>
          <w:lang w:eastAsia="zh-CN"/>
        </w:rPr>
      </w:pPr>
      <w:r>
        <w:rPr>
          <w:rFonts w:ascii="宋体" w:hAnsi="宋体" w:eastAsia="宋体"/>
          <w:b/>
          <w:sz w:val="72"/>
          <w:lang w:eastAsia="zh-CN"/>
        </w:rPr>
        <w:t>投</w:t>
      </w:r>
      <w:r>
        <w:rPr>
          <w:rFonts w:ascii="宋体" w:hAnsi="宋体" w:eastAsia="宋体"/>
          <w:b/>
          <w:sz w:val="72"/>
          <w:lang w:eastAsia="zh-CN"/>
        </w:rPr>
        <w:tab/>
      </w:r>
      <w:r>
        <w:rPr>
          <w:rFonts w:ascii="宋体" w:hAnsi="宋体" w:eastAsia="宋体"/>
          <w:b/>
          <w:sz w:val="72"/>
          <w:lang w:eastAsia="zh-CN"/>
        </w:rPr>
        <w:t>标</w:t>
      </w:r>
      <w:r>
        <w:rPr>
          <w:rFonts w:ascii="宋体" w:hAnsi="宋体" w:eastAsia="宋体"/>
          <w:b/>
          <w:sz w:val="72"/>
          <w:lang w:eastAsia="zh-CN"/>
        </w:rPr>
        <w:tab/>
      </w:r>
      <w:r>
        <w:rPr>
          <w:rFonts w:ascii="宋体" w:hAnsi="宋体" w:eastAsia="宋体"/>
          <w:b/>
          <w:sz w:val="72"/>
          <w:lang w:eastAsia="zh-CN"/>
        </w:rPr>
        <w:t>文</w:t>
      </w:r>
      <w:r>
        <w:rPr>
          <w:rFonts w:ascii="宋体" w:hAnsi="宋体" w:eastAsia="宋体"/>
          <w:b/>
          <w:sz w:val="72"/>
          <w:lang w:eastAsia="zh-CN"/>
        </w:rPr>
        <w:tab/>
      </w:r>
      <w:r>
        <w:rPr>
          <w:rFonts w:ascii="宋体" w:hAnsi="宋体" w:eastAsia="宋体"/>
          <w:b/>
          <w:sz w:val="72"/>
          <w:lang w:eastAsia="zh-CN"/>
        </w:rPr>
        <w:t>件</w:t>
      </w:r>
    </w:p>
    <w:p>
      <w:pPr>
        <w:pStyle w:val="6"/>
        <w:ind w:left="0"/>
        <w:rPr>
          <w:rFonts w:ascii="宋体" w:hAnsi="宋体" w:eastAsia="宋体"/>
          <w:b/>
          <w:sz w:val="72"/>
          <w:lang w:eastAsia="zh-CN"/>
        </w:rPr>
      </w:pPr>
    </w:p>
    <w:p>
      <w:pPr>
        <w:pStyle w:val="6"/>
        <w:ind w:left="0"/>
        <w:rPr>
          <w:rFonts w:ascii="宋体" w:hAnsi="宋体" w:eastAsia="宋体"/>
          <w:b/>
          <w:sz w:val="72"/>
          <w:lang w:eastAsia="zh-CN"/>
        </w:rPr>
      </w:pPr>
    </w:p>
    <w:p>
      <w:pPr>
        <w:pStyle w:val="6"/>
        <w:ind w:left="0"/>
        <w:rPr>
          <w:rFonts w:ascii="宋体" w:hAnsi="宋体" w:eastAsia="宋体"/>
          <w:b/>
          <w:sz w:val="72"/>
          <w:lang w:eastAsia="zh-CN"/>
        </w:rPr>
      </w:pPr>
    </w:p>
    <w:p>
      <w:pPr>
        <w:pStyle w:val="6"/>
        <w:ind w:left="0"/>
        <w:rPr>
          <w:rFonts w:ascii="宋体" w:hAnsi="宋体" w:eastAsia="宋体"/>
          <w:b/>
          <w:sz w:val="72"/>
          <w:lang w:eastAsia="zh-CN"/>
        </w:rPr>
      </w:pPr>
    </w:p>
    <w:p>
      <w:pPr>
        <w:pStyle w:val="6"/>
        <w:spacing w:before="2"/>
        <w:ind w:left="0"/>
        <w:rPr>
          <w:rFonts w:ascii="宋体" w:hAnsi="宋体" w:eastAsia="宋体"/>
          <w:b/>
          <w:sz w:val="50"/>
          <w:lang w:eastAsia="zh-CN"/>
        </w:rPr>
      </w:pPr>
    </w:p>
    <w:p>
      <w:pPr>
        <w:pStyle w:val="6"/>
        <w:spacing w:before="2"/>
        <w:ind w:left="0"/>
        <w:rPr>
          <w:rFonts w:ascii="宋体" w:hAnsi="宋体" w:eastAsia="宋体"/>
          <w:b/>
          <w:sz w:val="50"/>
          <w:lang w:eastAsia="zh-CN"/>
        </w:rPr>
      </w:pPr>
    </w:p>
    <w:p>
      <w:pPr>
        <w:pStyle w:val="6"/>
        <w:spacing w:before="6"/>
        <w:ind w:left="0"/>
        <w:rPr>
          <w:rFonts w:ascii="宋体" w:hAnsi="宋体" w:eastAsia="宋体"/>
          <w:b/>
          <w:sz w:val="23"/>
          <w:lang w:eastAsia="zh-CN"/>
        </w:rPr>
      </w:pPr>
    </w:p>
    <w:p>
      <w:pPr>
        <w:pStyle w:val="6"/>
        <w:spacing w:before="6"/>
        <w:ind w:left="0"/>
        <w:rPr>
          <w:rFonts w:ascii="宋体" w:hAnsi="宋体" w:eastAsia="宋体"/>
          <w:b/>
          <w:sz w:val="23"/>
          <w:lang w:eastAsia="zh-CN"/>
        </w:rPr>
      </w:pPr>
    </w:p>
    <w:p>
      <w:pPr>
        <w:tabs>
          <w:tab w:val="left" w:pos="6720"/>
        </w:tabs>
        <w:spacing w:before="11"/>
        <w:ind w:left="1593"/>
        <w:rPr>
          <w:rFonts w:ascii="宋体" w:hAnsi="宋体" w:eastAsia="宋体"/>
          <w:b/>
          <w:sz w:val="32"/>
          <w:lang w:eastAsia="zh-CN"/>
        </w:rPr>
      </w:pPr>
      <w:r>
        <w:rPr>
          <w:rFonts w:ascii="宋体" w:hAnsi="宋体" w:eastAsia="宋体"/>
          <w:b/>
          <w:sz w:val="32"/>
          <w:lang w:eastAsia="zh-CN"/>
        </w:rPr>
        <w:t>投 标 人：</w:t>
      </w:r>
      <w:r>
        <w:rPr>
          <w:rFonts w:ascii="宋体" w:hAnsi="宋体" w:eastAsia="宋体"/>
          <w:b/>
          <w:sz w:val="32"/>
          <w:u w:val="single"/>
          <w:lang w:eastAsia="zh-CN"/>
        </w:rPr>
        <w:tab/>
      </w:r>
      <w:r>
        <w:rPr>
          <w:rFonts w:ascii="宋体" w:hAnsi="宋体" w:eastAsia="宋体"/>
          <w:b/>
          <w:sz w:val="32"/>
          <w:u w:val="single"/>
          <w:lang w:eastAsia="zh-CN"/>
        </w:rPr>
        <w:t>（盖公章）</w:t>
      </w:r>
    </w:p>
    <w:p>
      <w:pPr>
        <w:pStyle w:val="6"/>
        <w:spacing w:before="9"/>
        <w:ind w:left="0"/>
        <w:rPr>
          <w:rFonts w:ascii="宋体" w:hAnsi="宋体" w:eastAsia="宋体"/>
          <w:b/>
          <w:sz w:val="20"/>
          <w:lang w:eastAsia="zh-CN"/>
        </w:rPr>
      </w:pPr>
    </w:p>
    <w:p>
      <w:pPr>
        <w:tabs>
          <w:tab w:val="left" w:pos="5760"/>
        </w:tabs>
        <w:spacing w:before="11"/>
        <w:ind w:left="1595"/>
        <w:rPr>
          <w:rFonts w:ascii="宋体" w:hAnsi="宋体" w:eastAsia="宋体"/>
          <w:b/>
          <w:sz w:val="32"/>
          <w:lang w:eastAsia="zh-CN"/>
        </w:rPr>
      </w:pPr>
      <w:r>
        <w:rPr>
          <w:rFonts w:ascii="宋体" w:hAnsi="宋体" w:eastAsia="宋体"/>
          <w:b/>
          <w:sz w:val="32"/>
          <w:lang w:eastAsia="zh-CN"/>
        </w:rPr>
        <w:t>法定代表人或企业负责人：</w:t>
      </w:r>
      <w:r>
        <w:rPr>
          <w:rFonts w:ascii="宋体" w:hAnsi="宋体" w:eastAsia="宋体"/>
          <w:b/>
          <w:sz w:val="32"/>
          <w:u w:val="single"/>
          <w:lang w:eastAsia="zh-CN"/>
        </w:rPr>
        <w:tab/>
      </w:r>
      <w:r>
        <w:rPr>
          <w:rFonts w:ascii="宋体" w:hAnsi="宋体" w:eastAsia="宋体"/>
          <w:b/>
          <w:sz w:val="32"/>
          <w:u w:val="single"/>
          <w:lang w:eastAsia="zh-CN"/>
        </w:rPr>
        <w:t>（签字或盖章）</w:t>
      </w: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spacing w:before="1"/>
        <w:ind w:left="0"/>
        <w:rPr>
          <w:rFonts w:ascii="宋体" w:hAnsi="宋体" w:eastAsia="宋体"/>
          <w:b/>
          <w:sz w:val="14"/>
          <w:lang w:eastAsia="zh-CN"/>
        </w:rPr>
      </w:pPr>
    </w:p>
    <w:p>
      <w:pPr>
        <w:tabs>
          <w:tab w:val="left" w:pos="4389"/>
          <w:tab w:val="left" w:pos="5352"/>
          <w:tab w:val="left" w:pos="6312"/>
        </w:tabs>
        <w:spacing w:before="1"/>
        <w:ind w:left="3749"/>
        <w:rPr>
          <w:rFonts w:ascii="宋体" w:hAnsi="宋体" w:eastAsia="宋体"/>
          <w:b/>
          <w:sz w:val="32"/>
          <w:lang w:eastAsia="zh-CN"/>
        </w:rPr>
      </w:pPr>
      <w:r>
        <w:rPr>
          <w:rFonts w:ascii="宋体" w:hAnsi="宋体" w:eastAsia="宋体"/>
          <w:b/>
          <w:sz w:val="32"/>
          <w:u w:val="single"/>
          <w:lang w:eastAsia="zh-CN"/>
        </w:rPr>
        <w:tab/>
      </w:r>
      <w:r>
        <w:rPr>
          <w:rFonts w:ascii="宋体" w:hAnsi="宋体" w:eastAsia="宋体"/>
          <w:b/>
          <w:sz w:val="32"/>
          <w:lang w:eastAsia="zh-CN"/>
        </w:rPr>
        <w:t>年</w:t>
      </w:r>
      <w:r>
        <w:rPr>
          <w:rFonts w:ascii="宋体" w:hAnsi="宋体" w:eastAsia="宋体"/>
          <w:b/>
          <w:sz w:val="32"/>
          <w:u w:val="single"/>
          <w:lang w:eastAsia="zh-CN"/>
        </w:rPr>
        <w:tab/>
      </w:r>
      <w:r>
        <w:rPr>
          <w:rFonts w:ascii="宋体" w:hAnsi="宋体" w:eastAsia="宋体"/>
          <w:b/>
          <w:sz w:val="32"/>
          <w:lang w:eastAsia="zh-CN"/>
        </w:rPr>
        <w:t>月</w:t>
      </w:r>
      <w:r>
        <w:rPr>
          <w:rFonts w:ascii="宋体" w:hAnsi="宋体" w:eastAsia="宋体"/>
          <w:b/>
          <w:sz w:val="32"/>
          <w:u w:val="single"/>
          <w:lang w:eastAsia="zh-CN"/>
        </w:rPr>
        <w:tab/>
      </w:r>
      <w:r>
        <w:rPr>
          <w:rFonts w:ascii="宋体" w:hAnsi="宋体" w:eastAsia="宋体"/>
          <w:b/>
          <w:sz w:val="32"/>
          <w:lang w:eastAsia="zh-CN"/>
        </w:rPr>
        <w:t>日</w:t>
      </w:r>
    </w:p>
    <w:p>
      <w:pPr>
        <w:rPr>
          <w:rFonts w:ascii="宋体" w:hAnsi="宋体" w:eastAsia="宋体"/>
          <w:sz w:val="32"/>
          <w:lang w:eastAsia="zh-CN"/>
        </w:rPr>
        <w:sectPr>
          <w:headerReference r:id="rId4" w:type="default"/>
          <w:pgSz w:w="11910" w:h="16850"/>
          <w:pgMar w:top="1120" w:right="853" w:bottom="1260" w:left="980" w:header="880" w:footer="707" w:gutter="0"/>
          <w:cols w:space="720" w:num="1"/>
        </w:sectPr>
      </w:pPr>
    </w:p>
    <w:p>
      <w:pPr>
        <w:pStyle w:val="26"/>
        <w:spacing w:before="14"/>
        <w:ind w:left="-142"/>
        <w:jc w:val="left"/>
        <w:outlineLvl w:val="9"/>
        <w:rPr>
          <w:rFonts w:ascii="宋体" w:hAnsi="宋体" w:eastAsia="宋体"/>
          <w:lang w:eastAsia="zh-CN"/>
        </w:rPr>
      </w:pPr>
      <w:bookmarkStart w:id="11" w:name="_bookmark15"/>
      <w:bookmarkEnd w:id="11"/>
      <w:bookmarkStart w:id="12" w:name="二．投标函"/>
      <w:bookmarkEnd w:id="12"/>
      <w:bookmarkStart w:id="13" w:name="一．投标人综合情况简介"/>
      <w:bookmarkEnd w:id="13"/>
      <w:bookmarkStart w:id="14" w:name="_bookmark14"/>
      <w:bookmarkEnd w:id="14"/>
      <w:r>
        <w:rPr>
          <w:rFonts w:hint="eastAsia" w:ascii="宋体" w:hAnsi="宋体" w:eastAsia="宋体"/>
          <w:lang w:eastAsia="zh-CN"/>
        </w:rPr>
        <w:t>一、</w:t>
      </w:r>
      <w:r>
        <w:rPr>
          <w:rFonts w:ascii="宋体" w:hAnsi="宋体" w:eastAsia="宋体"/>
          <w:lang w:eastAsia="zh-CN"/>
        </w:rPr>
        <w:t>投标函</w:t>
      </w:r>
    </w:p>
    <w:p>
      <w:pPr>
        <w:pStyle w:val="6"/>
        <w:ind w:left="0"/>
        <w:rPr>
          <w:rFonts w:ascii="宋体" w:hAnsi="宋体" w:eastAsia="宋体"/>
          <w:b/>
          <w:sz w:val="28"/>
          <w:lang w:eastAsia="zh-CN"/>
        </w:rPr>
      </w:pPr>
    </w:p>
    <w:p>
      <w:pPr>
        <w:pStyle w:val="29"/>
        <w:tabs>
          <w:tab w:val="left" w:pos="2610"/>
        </w:tabs>
        <w:spacing w:line="240" w:lineRule="auto"/>
        <w:ind w:left="0"/>
        <w:outlineLvl w:val="9"/>
        <w:rPr>
          <w:rFonts w:ascii="宋体" w:hAnsi="宋体" w:eastAsia="宋体"/>
          <w:lang w:eastAsia="zh-CN"/>
        </w:rPr>
      </w:pPr>
      <w:r>
        <w:rPr>
          <w:rFonts w:ascii="宋体" w:hAnsi="宋体" w:eastAsia="宋体"/>
          <w:lang w:eastAsia="zh-CN"/>
        </w:rPr>
        <w:t>致：</w:t>
      </w:r>
      <w:r>
        <w:rPr>
          <w:rFonts w:ascii="宋体" w:hAnsi="宋体" w:eastAsia="宋体"/>
          <w:u w:val="single"/>
          <w:lang w:eastAsia="zh-CN"/>
        </w:rPr>
        <w:tab/>
      </w:r>
    </w:p>
    <w:p>
      <w:pPr>
        <w:pStyle w:val="6"/>
        <w:tabs>
          <w:tab w:val="left" w:pos="2879"/>
          <w:tab w:val="left" w:pos="4569"/>
          <w:tab w:val="left" w:pos="6569"/>
          <w:tab w:val="left" w:pos="7397"/>
        </w:tabs>
        <w:spacing w:before="127" w:line="336" w:lineRule="auto"/>
        <w:ind w:left="0" w:right="229" w:firstLine="567"/>
        <w:rPr>
          <w:rFonts w:ascii="宋体" w:hAnsi="宋体" w:eastAsia="宋体"/>
          <w:lang w:eastAsia="zh-CN"/>
        </w:rPr>
      </w:pPr>
      <w:r>
        <w:rPr>
          <w:rFonts w:ascii="宋体" w:hAnsi="宋体" w:eastAsia="宋体"/>
          <w:lang w:eastAsia="zh-CN"/>
        </w:rPr>
        <w:t>根据贵方“</w:t>
      </w:r>
      <w:r>
        <w:rPr>
          <w:rFonts w:ascii="宋体" w:hAnsi="宋体" w:eastAsia="宋体"/>
          <w:u w:val="single"/>
          <w:lang w:eastAsia="zh-CN"/>
        </w:rPr>
        <w:tab/>
      </w:r>
      <w:r>
        <w:rPr>
          <w:rFonts w:ascii="宋体" w:hAnsi="宋体" w:eastAsia="宋体"/>
          <w:u w:val="single"/>
          <w:lang w:eastAsia="zh-CN"/>
        </w:rPr>
        <w:tab/>
      </w:r>
      <w:r>
        <w:rPr>
          <w:rFonts w:hint="eastAsia" w:ascii="宋体" w:hAnsi="宋体" w:eastAsia="宋体"/>
          <w:b/>
          <w:u w:val="single"/>
          <w:lang w:eastAsia="zh-CN"/>
        </w:rPr>
        <w:t>（项目名称）</w:t>
      </w:r>
      <w:r>
        <w:rPr>
          <w:rFonts w:ascii="宋体" w:hAnsi="宋体" w:eastAsia="宋体"/>
          <w:lang w:eastAsia="zh-CN"/>
        </w:rPr>
        <w:t>”的招标邀请书或招标公告，正式授权（姓名）代表投标人</w:t>
      </w:r>
      <w:r>
        <w:rPr>
          <w:rFonts w:ascii="宋体" w:hAnsi="宋体" w:eastAsia="宋体"/>
          <w:u w:val="single"/>
          <w:lang w:eastAsia="zh-CN"/>
        </w:rPr>
        <w:tab/>
      </w:r>
      <w:r>
        <w:rPr>
          <w:rFonts w:ascii="宋体" w:hAnsi="宋体" w:eastAsia="宋体"/>
          <w:lang w:eastAsia="zh-CN"/>
        </w:rPr>
        <w:t>（投标人全称），提交投标文件。</w:t>
      </w:r>
    </w:p>
    <w:p>
      <w:pPr>
        <w:pStyle w:val="6"/>
        <w:spacing w:before="31"/>
        <w:ind w:left="0" w:firstLine="424" w:firstLineChars="177"/>
        <w:rPr>
          <w:rFonts w:ascii="宋体" w:hAnsi="宋体" w:eastAsia="宋体"/>
          <w:lang w:eastAsia="zh-CN"/>
        </w:rPr>
      </w:pPr>
      <w:r>
        <w:rPr>
          <w:rFonts w:ascii="宋体" w:hAnsi="宋体" w:eastAsia="宋体"/>
          <w:lang w:eastAsia="zh-CN"/>
        </w:rPr>
        <w:t>据此函，签字人兹宣布同意如下：</w:t>
      </w:r>
    </w:p>
    <w:p>
      <w:pPr>
        <w:pStyle w:val="6"/>
        <w:spacing w:before="125" w:line="336" w:lineRule="auto"/>
        <w:ind w:left="0" w:right="232" w:firstLine="424" w:firstLineChars="177"/>
        <w:rPr>
          <w:rFonts w:ascii="宋体" w:hAnsi="宋体" w:eastAsia="宋体"/>
          <w:lang w:eastAsia="zh-CN"/>
        </w:rPr>
      </w:pPr>
      <w:r>
        <w:rPr>
          <w:rFonts w:ascii="宋体" w:hAnsi="宋体" w:eastAsia="宋体"/>
          <w:lang w:eastAsia="zh-CN"/>
        </w:rPr>
        <w:t>（1）按招标文件规定</w:t>
      </w:r>
      <w:r>
        <w:rPr>
          <w:rFonts w:hint="eastAsia" w:ascii="宋体" w:hAnsi="宋体" w:eastAsia="宋体"/>
          <w:lang w:eastAsia="zh-CN"/>
        </w:rPr>
        <w:t>完成项目运维服务</w:t>
      </w:r>
      <w:r>
        <w:rPr>
          <w:rFonts w:ascii="宋体" w:hAnsi="宋体" w:eastAsia="宋体"/>
          <w:lang w:eastAsia="zh-CN"/>
        </w:rPr>
        <w:t>，如我公司中标，我公司承诺愿意按招标文件规定交纳履约保证金。</w:t>
      </w:r>
    </w:p>
    <w:p>
      <w:pPr>
        <w:pStyle w:val="6"/>
        <w:spacing w:before="31" w:line="336" w:lineRule="auto"/>
        <w:ind w:left="0" w:right="229" w:firstLine="424" w:firstLineChars="177"/>
        <w:rPr>
          <w:rFonts w:ascii="宋体" w:hAnsi="宋体" w:eastAsia="宋体"/>
          <w:lang w:eastAsia="zh-CN"/>
        </w:rPr>
      </w:pPr>
      <w:r>
        <w:rPr>
          <w:rFonts w:ascii="宋体" w:hAnsi="宋体" w:eastAsia="宋体"/>
          <w:lang w:eastAsia="zh-CN"/>
        </w:rPr>
        <w:t>（2）我方根据招标文件的规定，严格履行合同的责任和义务,并保证于</w:t>
      </w:r>
      <w:r>
        <w:rPr>
          <w:rFonts w:hint="eastAsia" w:ascii="宋体" w:hAnsi="宋体" w:eastAsia="宋体"/>
          <w:lang w:eastAsia="zh-CN"/>
        </w:rPr>
        <w:t>采购人要求日期完成项目内容</w:t>
      </w:r>
      <w:r>
        <w:rPr>
          <w:rFonts w:ascii="宋体" w:hAnsi="宋体" w:eastAsia="宋体"/>
          <w:lang w:eastAsia="zh-CN"/>
        </w:rPr>
        <w:t>。</w:t>
      </w:r>
    </w:p>
    <w:p>
      <w:pPr>
        <w:pStyle w:val="6"/>
        <w:spacing w:before="29" w:line="336" w:lineRule="auto"/>
        <w:ind w:left="0" w:right="231" w:firstLine="424" w:firstLineChars="177"/>
        <w:rPr>
          <w:rFonts w:ascii="宋体" w:hAnsi="宋体" w:eastAsia="宋体"/>
          <w:lang w:eastAsia="zh-CN"/>
        </w:rPr>
      </w:pPr>
      <w:r>
        <w:rPr>
          <w:rFonts w:ascii="宋体" w:hAnsi="宋体" w:eastAsia="宋体"/>
          <w:lang w:eastAsia="zh-CN"/>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pPr>
        <w:pStyle w:val="6"/>
        <w:spacing w:before="29" w:line="338" w:lineRule="auto"/>
        <w:ind w:left="0" w:right="233" w:firstLine="424" w:firstLineChars="177"/>
        <w:rPr>
          <w:rFonts w:ascii="宋体" w:hAnsi="宋体" w:eastAsia="宋体"/>
          <w:lang w:eastAsia="zh-CN"/>
        </w:rPr>
      </w:pPr>
      <w:r>
        <w:rPr>
          <w:rFonts w:ascii="宋体" w:hAnsi="宋体" w:eastAsia="宋体"/>
          <w:lang w:eastAsia="zh-CN"/>
        </w:rPr>
        <w:t>（4）我方同意从招标文件规定的开标日期起遵循本投标文件，并在招标文件规定的投标有效期之前均具有约束力。</w:t>
      </w:r>
    </w:p>
    <w:p>
      <w:pPr>
        <w:pStyle w:val="6"/>
        <w:spacing w:before="26"/>
        <w:ind w:left="0" w:firstLine="424" w:firstLineChars="177"/>
        <w:rPr>
          <w:rFonts w:ascii="宋体" w:hAnsi="宋体" w:eastAsia="宋体"/>
          <w:lang w:eastAsia="zh-CN"/>
        </w:rPr>
      </w:pPr>
      <w:r>
        <w:rPr>
          <w:rFonts w:ascii="宋体" w:hAnsi="宋体" w:eastAsia="宋体"/>
          <w:lang w:eastAsia="zh-CN"/>
        </w:rPr>
        <w:t>（5）如果在开标后规定的投标有效期内撤回投标，我方的投标保证金可以不予退还。</w:t>
      </w:r>
    </w:p>
    <w:p>
      <w:pPr>
        <w:pStyle w:val="6"/>
        <w:spacing w:before="124" w:line="336" w:lineRule="auto"/>
        <w:ind w:left="0" w:right="233" w:firstLine="424" w:firstLineChars="177"/>
        <w:rPr>
          <w:rFonts w:ascii="宋体" w:hAnsi="宋体" w:eastAsia="宋体"/>
          <w:lang w:eastAsia="zh-CN"/>
        </w:rPr>
      </w:pPr>
      <w:r>
        <w:rPr>
          <w:rFonts w:ascii="宋体" w:hAnsi="宋体" w:eastAsia="宋体"/>
          <w:lang w:eastAsia="zh-CN"/>
        </w:rPr>
        <w:t>（6）我方声明投标文件所提供的一切资料均真实、及时、有效。由于我方提供资料不实而造成的责任和后果由我方承担。我方同意按照贵方提出的要求，提供与投标有关的任何证据、数据或资料。</w:t>
      </w:r>
    </w:p>
    <w:p>
      <w:pPr>
        <w:pStyle w:val="6"/>
        <w:spacing w:before="28"/>
        <w:ind w:left="0" w:firstLine="424" w:firstLineChars="177"/>
        <w:rPr>
          <w:rFonts w:ascii="宋体" w:hAnsi="宋体" w:eastAsia="宋体"/>
          <w:lang w:eastAsia="zh-CN"/>
        </w:rPr>
      </w:pPr>
      <w:r>
        <w:rPr>
          <w:rFonts w:ascii="宋体" w:hAnsi="宋体" w:eastAsia="宋体"/>
          <w:lang w:eastAsia="zh-CN"/>
        </w:rPr>
        <w:t>（7）我方完全理解贵方不一定接受最低报价的投标。</w:t>
      </w:r>
    </w:p>
    <w:p>
      <w:pPr>
        <w:pStyle w:val="6"/>
        <w:spacing w:before="127" w:line="336" w:lineRule="auto"/>
        <w:ind w:left="0" w:right="98" w:firstLine="424" w:firstLineChars="177"/>
        <w:rPr>
          <w:rFonts w:ascii="宋体" w:hAnsi="宋体" w:eastAsia="宋体"/>
          <w:lang w:eastAsia="zh-CN"/>
        </w:rPr>
      </w:pPr>
      <w:r>
        <w:rPr>
          <w:rFonts w:ascii="宋体" w:hAnsi="宋体" w:eastAsia="宋体"/>
          <w:lang w:eastAsia="zh-CN"/>
        </w:rPr>
        <w:t>（8）我方完全同意并认可招标文件中关于投标保证金不予退还和其他有关处罚的规定，并在出现违法违规情形时，自愿接受招标监管部门及相关单位的处理。</w:t>
      </w:r>
    </w:p>
    <w:p>
      <w:pPr>
        <w:pStyle w:val="6"/>
        <w:spacing w:before="29"/>
        <w:ind w:left="0" w:firstLine="424" w:firstLineChars="177"/>
        <w:rPr>
          <w:rFonts w:ascii="宋体" w:hAnsi="宋体" w:eastAsia="宋体"/>
          <w:lang w:eastAsia="zh-CN"/>
        </w:rPr>
      </w:pPr>
      <w:r>
        <w:rPr>
          <w:rFonts w:ascii="宋体" w:hAnsi="宋体" w:eastAsia="宋体"/>
          <w:lang w:eastAsia="zh-CN"/>
        </w:rPr>
        <w:t>（9）我方同意招标文件规定的付款方式。</w:t>
      </w:r>
    </w:p>
    <w:p>
      <w:pPr>
        <w:pStyle w:val="6"/>
        <w:tabs>
          <w:tab w:val="left" w:pos="1504"/>
          <w:tab w:val="left" w:pos="4744"/>
          <w:tab w:val="left" w:pos="5464"/>
          <w:tab w:val="left" w:pos="8040"/>
          <w:tab w:val="left" w:pos="8520"/>
        </w:tabs>
        <w:spacing w:before="127" w:line="336" w:lineRule="auto"/>
        <w:ind w:left="0" w:right="1503" w:firstLine="424" w:firstLineChars="177"/>
        <w:rPr>
          <w:rFonts w:ascii="宋体" w:hAnsi="宋体" w:eastAsia="宋体"/>
          <w:u w:val="single"/>
          <w:lang w:eastAsia="zh-CN"/>
        </w:rPr>
      </w:pPr>
      <w:r>
        <w:rPr>
          <w:rFonts w:ascii="宋体" w:hAnsi="宋体" w:eastAsia="宋体"/>
          <w:lang w:eastAsia="zh-CN"/>
        </w:rPr>
        <w:t>（10）与本投标有关的通讯地址：</w:t>
      </w:r>
      <w:r>
        <w:rPr>
          <w:rFonts w:ascii="宋体" w:hAnsi="宋体" w:eastAsia="宋体"/>
          <w:u w:val="single"/>
          <w:lang w:eastAsia="zh-CN"/>
        </w:rPr>
        <w:tab/>
      </w:r>
      <w:r>
        <w:rPr>
          <w:rFonts w:ascii="宋体" w:hAnsi="宋体" w:eastAsia="宋体"/>
          <w:u w:val="single"/>
          <w:lang w:eastAsia="zh-CN"/>
        </w:rPr>
        <w:tab/>
      </w:r>
    </w:p>
    <w:p>
      <w:pPr>
        <w:pStyle w:val="6"/>
        <w:tabs>
          <w:tab w:val="left" w:pos="3300"/>
          <w:tab w:val="left" w:pos="4744"/>
          <w:tab w:val="left" w:pos="5464"/>
          <w:tab w:val="left" w:pos="8040"/>
          <w:tab w:val="left" w:pos="8520"/>
        </w:tabs>
        <w:spacing w:before="127" w:line="336" w:lineRule="auto"/>
        <w:ind w:left="0" w:right="1503" w:firstLine="424" w:firstLineChars="177"/>
        <w:rPr>
          <w:rFonts w:ascii="宋体" w:hAnsi="宋体" w:eastAsia="宋体"/>
          <w:lang w:eastAsia="zh-CN"/>
        </w:rPr>
      </w:pPr>
      <w:r>
        <w:rPr>
          <w:rFonts w:ascii="宋体" w:hAnsi="宋体" w:eastAsia="宋体"/>
          <w:lang w:eastAsia="zh-CN"/>
        </w:rPr>
        <w:t>电话：</w:t>
      </w:r>
      <w:r>
        <w:rPr>
          <w:rFonts w:ascii="宋体" w:hAnsi="宋体" w:eastAsia="宋体"/>
          <w:u w:val="single"/>
          <w:lang w:eastAsia="zh-CN"/>
        </w:rPr>
        <w:tab/>
      </w:r>
    </w:p>
    <w:p>
      <w:pPr>
        <w:pStyle w:val="6"/>
        <w:tabs>
          <w:tab w:val="left" w:pos="1020"/>
          <w:tab w:val="left" w:pos="4559"/>
        </w:tabs>
        <w:spacing w:before="29" w:line="338" w:lineRule="auto"/>
        <w:ind w:left="0" w:right="5464" w:firstLine="360" w:firstLineChars="150"/>
        <w:rPr>
          <w:rFonts w:ascii="宋体" w:hAnsi="宋体" w:eastAsia="宋体"/>
          <w:u w:val="single"/>
          <w:lang w:eastAsia="zh-CN"/>
        </w:rPr>
      </w:pPr>
      <w:r>
        <w:rPr>
          <w:rFonts w:ascii="宋体" w:hAnsi="宋体" w:eastAsia="宋体"/>
          <w:lang w:eastAsia="zh-CN"/>
        </w:rPr>
        <w:t>投标人</w:t>
      </w:r>
      <w:r>
        <w:rPr>
          <w:rFonts w:hint="eastAsia" w:ascii="宋体" w:hAnsi="宋体" w:eastAsia="宋体"/>
          <w:lang w:eastAsia="zh-CN"/>
        </w:rPr>
        <w:t>（</w:t>
      </w:r>
      <w:r>
        <w:rPr>
          <w:rFonts w:ascii="宋体" w:hAnsi="宋体" w:eastAsia="宋体"/>
          <w:lang w:eastAsia="zh-CN"/>
        </w:rPr>
        <w:t>公章</w:t>
      </w:r>
      <w:r>
        <w:rPr>
          <w:rFonts w:hint="eastAsia" w:ascii="宋体" w:hAnsi="宋体" w:eastAsia="宋体"/>
          <w:lang w:eastAsia="zh-CN"/>
        </w:rPr>
        <w:t>）：</w:t>
      </w:r>
      <w:r>
        <w:rPr>
          <w:rFonts w:ascii="宋体" w:hAnsi="宋体" w:eastAsia="宋体"/>
          <w:u w:val="single"/>
          <w:lang w:eastAsia="zh-CN"/>
        </w:rPr>
        <w:tab/>
      </w:r>
    </w:p>
    <w:p>
      <w:pPr>
        <w:pStyle w:val="6"/>
        <w:tabs>
          <w:tab w:val="left" w:pos="1020"/>
          <w:tab w:val="left" w:pos="4559"/>
        </w:tabs>
        <w:spacing w:before="29" w:line="338" w:lineRule="auto"/>
        <w:ind w:left="0" w:right="5464" w:firstLine="360" w:firstLineChars="150"/>
        <w:rPr>
          <w:rFonts w:ascii="宋体" w:hAnsi="宋体" w:eastAsia="宋体"/>
          <w:lang w:eastAsia="zh-CN"/>
        </w:rPr>
      </w:pPr>
      <w:r>
        <w:rPr>
          <w:rFonts w:ascii="宋体" w:hAnsi="宋体" w:eastAsia="宋体"/>
          <w:lang w:eastAsia="zh-CN"/>
        </w:rPr>
        <w:t>日</w:t>
      </w:r>
      <w:r>
        <w:rPr>
          <w:rFonts w:ascii="宋体" w:hAnsi="宋体" w:eastAsia="宋体"/>
          <w:lang w:eastAsia="zh-CN"/>
        </w:rPr>
        <w:tab/>
      </w:r>
      <w:r>
        <w:rPr>
          <w:rFonts w:ascii="宋体" w:hAnsi="宋体" w:eastAsia="宋体"/>
          <w:lang w:eastAsia="zh-CN"/>
        </w:rPr>
        <w:t>期：</w:t>
      </w:r>
      <w:r>
        <w:rPr>
          <w:rFonts w:ascii="宋体" w:hAnsi="宋体" w:eastAsia="宋体"/>
          <w:u w:val="single"/>
          <w:lang w:eastAsia="zh-CN"/>
        </w:rPr>
        <w:tab/>
      </w:r>
    </w:p>
    <w:p>
      <w:pPr>
        <w:spacing w:line="338" w:lineRule="auto"/>
        <w:ind w:firstLine="389" w:firstLineChars="177"/>
        <w:rPr>
          <w:rFonts w:ascii="宋体" w:hAnsi="宋体" w:eastAsia="宋体"/>
          <w:lang w:eastAsia="zh-CN"/>
        </w:rPr>
        <w:sectPr>
          <w:pgSz w:w="11910" w:h="16850"/>
          <w:pgMar w:top="1120" w:right="900" w:bottom="1260" w:left="980" w:header="880" w:footer="1070" w:gutter="0"/>
          <w:cols w:space="720" w:num="1"/>
        </w:sectPr>
      </w:pPr>
    </w:p>
    <w:p>
      <w:pPr>
        <w:pStyle w:val="26"/>
        <w:spacing w:before="15"/>
        <w:ind w:right="873"/>
        <w:jc w:val="left"/>
        <w:outlineLvl w:val="9"/>
        <w:rPr>
          <w:rFonts w:ascii="宋体" w:hAnsi="宋体" w:eastAsia="宋体"/>
          <w:lang w:eastAsia="zh-CN"/>
        </w:rPr>
      </w:pPr>
      <w:bookmarkStart w:id="15" w:name="_bookmark16"/>
      <w:bookmarkEnd w:id="15"/>
      <w:bookmarkStart w:id="16" w:name="三．投标响应表"/>
      <w:bookmarkEnd w:id="16"/>
      <w:r>
        <w:rPr>
          <w:rFonts w:hint="eastAsia" w:ascii="宋体" w:hAnsi="宋体" w:eastAsia="宋体"/>
          <w:lang w:eastAsia="zh-CN"/>
        </w:rPr>
        <w:t>二、法定代表人身份证明</w:t>
      </w:r>
    </w:p>
    <w:p>
      <w:pPr>
        <w:rPr>
          <w:rFonts w:ascii="微软雅黑" w:hAnsi="微软雅黑" w:cs="微软雅黑"/>
          <w:b/>
          <w:color w:val="000000"/>
          <w:sz w:val="36"/>
          <w:szCs w:val="36"/>
          <w:lang w:eastAsia="zh-CN"/>
        </w:rPr>
      </w:pPr>
    </w:p>
    <w:p>
      <w:pPr>
        <w:rPr>
          <w:rFonts w:ascii="宋体" w:hAnsi="宋体" w:eastAsia="宋体" w:cs="微软雅黑"/>
          <w:b/>
          <w:color w:val="000000"/>
          <w:sz w:val="32"/>
          <w:szCs w:val="32"/>
          <w:lang w:eastAsia="zh-CN"/>
        </w:rPr>
      </w:pPr>
      <w:r>
        <w:rPr>
          <w:rFonts w:hint="eastAsia" w:ascii="宋体" w:hAnsi="宋体" w:eastAsia="宋体" w:cs="微软雅黑"/>
          <w:b/>
          <w:color w:val="000000"/>
          <w:sz w:val="36"/>
          <w:szCs w:val="36"/>
          <w:lang w:eastAsia="zh-CN"/>
        </w:rPr>
        <w:t>法定代表人身份证明</w:t>
      </w:r>
    </w:p>
    <w:p>
      <w:pPr>
        <w:spacing w:line="480" w:lineRule="exact"/>
        <w:jc w:val="center"/>
        <w:rPr>
          <w:rFonts w:ascii="宋体" w:hAnsi="宋体" w:eastAsia="宋体" w:cs="微软雅黑"/>
          <w:b/>
          <w:color w:val="000000"/>
          <w:sz w:val="32"/>
          <w:szCs w:val="32"/>
          <w:lang w:eastAsia="zh-CN"/>
        </w:rPr>
      </w:pPr>
    </w:p>
    <w:p>
      <w:pPr>
        <w:spacing w:before="48" w:beforeLines="20" w:after="48" w:afterLines="20" w:line="540" w:lineRule="exact"/>
        <w:ind w:firstLine="480"/>
        <w:rPr>
          <w:rFonts w:ascii="宋体" w:hAnsi="宋体" w:eastAsia="宋体" w:cs="微软雅黑"/>
          <w:sz w:val="24"/>
          <w:szCs w:val="24"/>
          <w:lang w:eastAsia="zh-CN"/>
        </w:rPr>
      </w:pPr>
      <w:r>
        <w:rPr>
          <w:rFonts w:hint="eastAsia" w:ascii="宋体" w:hAnsi="宋体" w:eastAsia="宋体" w:cs="微软雅黑"/>
          <w:sz w:val="24"/>
          <w:szCs w:val="24"/>
          <w:lang w:eastAsia="zh-CN"/>
        </w:rPr>
        <w:t>单位名称：</w:t>
      </w:r>
    </w:p>
    <w:p>
      <w:pPr>
        <w:spacing w:before="48" w:beforeLines="20" w:after="48" w:afterLines="20" w:line="540" w:lineRule="exact"/>
        <w:ind w:firstLine="480"/>
        <w:rPr>
          <w:rFonts w:ascii="宋体" w:hAnsi="宋体" w:eastAsia="宋体" w:cs="微软雅黑"/>
          <w:sz w:val="24"/>
          <w:szCs w:val="24"/>
          <w:u w:val="single"/>
          <w:lang w:eastAsia="zh-CN"/>
        </w:rPr>
      </w:pPr>
      <w:r>
        <w:rPr>
          <w:rFonts w:hint="eastAsia" w:ascii="宋体" w:hAnsi="宋体" w:eastAsia="宋体" w:cs="微软雅黑"/>
          <w:sz w:val="24"/>
          <w:szCs w:val="24"/>
          <w:lang w:eastAsia="zh-CN"/>
        </w:rPr>
        <w:t>单位性质：</w:t>
      </w:r>
    </w:p>
    <w:p>
      <w:pPr>
        <w:spacing w:before="48" w:beforeLines="20" w:after="48" w:afterLines="20" w:line="540" w:lineRule="exact"/>
        <w:ind w:firstLine="480"/>
        <w:rPr>
          <w:rFonts w:ascii="宋体" w:hAnsi="宋体" w:eastAsia="宋体" w:cs="微软雅黑"/>
          <w:sz w:val="24"/>
          <w:szCs w:val="24"/>
          <w:lang w:eastAsia="zh-CN"/>
        </w:rPr>
      </w:pPr>
      <w:r>
        <w:rPr>
          <w:rFonts w:hint="eastAsia" w:ascii="宋体" w:hAnsi="宋体" w:eastAsia="宋体" w:cs="微软雅黑"/>
          <w:sz w:val="24"/>
          <w:szCs w:val="24"/>
          <w:lang w:eastAsia="zh-CN"/>
        </w:rPr>
        <w:t>地    址：</w:t>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r>
        <w:rPr>
          <w:rFonts w:hint="eastAsia" w:ascii="宋体" w:hAnsi="宋体" w:eastAsia="宋体" w:cs="微软雅黑"/>
          <w:sz w:val="24"/>
          <w:szCs w:val="24"/>
          <w:u w:val="single"/>
          <w:lang w:eastAsia="zh-CN"/>
        </w:rPr>
        <w:tab/>
      </w:r>
    </w:p>
    <w:p>
      <w:pPr>
        <w:spacing w:before="48" w:beforeLines="20" w:after="48" w:afterLines="20" w:line="540" w:lineRule="exact"/>
        <w:ind w:firstLine="480"/>
        <w:rPr>
          <w:rFonts w:ascii="宋体" w:hAnsi="宋体" w:eastAsia="宋体" w:cs="微软雅黑"/>
          <w:sz w:val="24"/>
          <w:szCs w:val="24"/>
          <w:lang w:eastAsia="zh-CN"/>
        </w:rPr>
      </w:pPr>
      <w:r>
        <w:rPr>
          <w:rFonts w:hint="eastAsia" w:ascii="宋体" w:hAnsi="宋体" w:eastAsia="宋体" w:cs="微软雅黑"/>
          <w:sz w:val="24"/>
          <w:szCs w:val="24"/>
          <w:lang w:eastAsia="zh-CN"/>
        </w:rPr>
        <w:t>成立时间： 年 月 日</w:t>
      </w:r>
    </w:p>
    <w:p>
      <w:pPr>
        <w:spacing w:before="48" w:beforeLines="20" w:after="48" w:afterLines="20" w:line="540" w:lineRule="exact"/>
        <w:ind w:firstLine="480"/>
        <w:rPr>
          <w:rFonts w:ascii="宋体" w:hAnsi="宋体" w:eastAsia="宋体" w:cs="微软雅黑"/>
          <w:sz w:val="24"/>
          <w:szCs w:val="24"/>
          <w:lang w:eastAsia="zh-CN"/>
        </w:rPr>
      </w:pPr>
      <w:r>
        <w:rPr>
          <w:rFonts w:hint="eastAsia" w:ascii="宋体" w:hAnsi="宋体" w:eastAsia="宋体" w:cs="微软雅黑"/>
          <w:sz w:val="24"/>
          <w:szCs w:val="24"/>
          <w:lang w:eastAsia="zh-CN"/>
        </w:rPr>
        <w:t>经营期限：</w:t>
      </w:r>
    </w:p>
    <w:p>
      <w:pPr>
        <w:spacing w:before="48" w:beforeLines="20" w:after="48" w:afterLines="20" w:line="540" w:lineRule="exact"/>
        <w:ind w:firstLine="480"/>
        <w:rPr>
          <w:rFonts w:ascii="宋体" w:hAnsi="宋体" w:eastAsia="宋体" w:cs="微软雅黑"/>
          <w:sz w:val="24"/>
          <w:szCs w:val="24"/>
          <w:u w:val="single"/>
          <w:lang w:eastAsia="zh-CN"/>
        </w:rPr>
      </w:pPr>
      <w:r>
        <w:rPr>
          <w:rFonts w:hint="eastAsia" w:ascii="宋体" w:hAnsi="宋体" w:eastAsia="宋体" w:cs="微软雅黑"/>
          <w:sz w:val="24"/>
          <w:szCs w:val="24"/>
          <w:lang w:eastAsia="zh-CN"/>
        </w:rPr>
        <w:t>姓    名：   性别：</w:t>
      </w:r>
    </w:p>
    <w:p>
      <w:pPr>
        <w:spacing w:before="48" w:beforeLines="20" w:after="48" w:afterLines="20" w:line="540" w:lineRule="exact"/>
        <w:ind w:firstLine="480"/>
        <w:rPr>
          <w:rFonts w:ascii="宋体" w:hAnsi="宋体" w:eastAsia="宋体" w:cs="微软雅黑"/>
          <w:sz w:val="24"/>
          <w:szCs w:val="24"/>
          <w:u w:val="single"/>
          <w:lang w:eastAsia="zh-CN"/>
        </w:rPr>
      </w:pPr>
      <w:r>
        <w:rPr>
          <w:rFonts w:hint="eastAsia" w:ascii="宋体" w:hAnsi="宋体" w:eastAsia="宋体" w:cs="微软雅黑"/>
          <w:sz w:val="24"/>
          <w:szCs w:val="24"/>
          <w:lang w:eastAsia="zh-CN"/>
        </w:rPr>
        <w:t>年    龄：   职务：</w:t>
      </w:r>
      <w:r>
        <w:rPr>
          <w:rFonts w:hint="eastAsia" w:ascii="宋体" w:hAnsi="宋体" w:eastAsia="宋体" w:cs="微软雅黑"/>
          <w:sz w:val="24"/>
          <w:szCs w:val="24"/>
          <w:lang w:eastAsia="zh-CN"/>
        </w:rPr>
        <w:tab/>
      </w:r>
    </w:p>
    <w:p>
      <w:pPr>
        <w:spacing w:before="48" w:beforeLines="20" w:after="48" w:afterLines="20" w:line="540" w:lineRule="exact"/>
        <w:ind w:firstLine="480"/>
        <w:rPr>
          <w:rFonts w:ascii="宋体" w:hAnsi="宋体" w:eastAsia="宋体" w:cs="微软雅黑"/>
          <w:sz w:val="24"/>
          <w:szCs w:val="24"/>
          <w:lang w:eastAsia="zh-CN"/>
        </w:rPr>
      </w:pPr>
      <w:r>
        <w:rPr>
          <w:rFonts w:hint="eastAsia" w:ascii="宋体" w:hAnsi="宋体" w:eastAsia="宋体" w:cs="微软雅黑"/>
          <w:sz w:val="24"/>
          <w:szCs w:val="24"/>
          <w:lang w:eastAsia="zh-CN"/>
        </w:rPr>
        <w:t xml:space="preserve">系  </w:t>
      </w:r>
      <w:r>
        <w:rPr>
          <w:rFonts w:hint="eastAsia" w:ascii="宋体" w:hAnsi="宋体" w:eastAsia="宋体" w:cs="微软雅黑"/>
          <w:sz w:val="24"/>
          <w:szCs w:val="24"/>
          <w:u w:val="single"/>
          <w:lang w:eastAsia="zh-CN"/>
        </w:rPr>
        <w:t xml:space="preserve">                                 （投标人单位名称）</w:t>
      </w:r>
      <w:r>
        <w:rPr>
          <w:rFonts w:hint="eastAsia" w:ascii="宋体" w:hAnsi="宋体" w:eastAsia="宋体" w:cs="微软雅黑"/>
          <w:sz w:val="24"/>
          <w:szCs w:val="24"/>
          <w:lang w:eastAsia="zh-CN"/>
        </w:rPr>
        <w:t>的法定代表人。</w:t>
      </w:r>
    </w:p>
    <w:p>
      <w:pPr>
        <w:spacing w:before="48" w:beforeLines="20" w:after="48" w:afterLines="20" w:line="540" w:lineRule="exact"/>
        <w:ind w:firstLine="480"/>
        <w:rPr>
          <w:rFonts w:ascii="宋体" w:hAnsi="宋体" w:eastAsia="宋体" w:cs="微软雅黑"/>
          <w:sz w:val="24"/>
          <w:szCs w:val="24"/>
          <w:lang w:eastAsia="zh-CN"/>
        </w:rPr>
      </w:pPr>
    </w:p>
    <w:p>
      <w:pPr>
        <w:pStyle w:val="7"/>
        <w:spacing w:before="48" w:beforeLines="20" w:after="48" w:afterLines="20" w:line="540" w:lineRule="exact"/>
        <w:ind w:left="440" w:firstLine="240" w:firstLineChars="100"/>
        <w:rPr>
          <w:rFonts w:ascii="宋体" w:hAnsi="宋体" w:cs="微软雅黑"/>
          <w:sz w:val="24"/>
        </w:rPr>
      </w:pPr>
      <w:r>
        <w:rPr>
          <w:rFonts w:hint="eastAsia" w:ascii="宋体" w:hAnsi="宋体" w:cs="微软雅黑"/>
          <w:sz w:val="24"/>
        </w:rPr>
        <w:t>特此证明。</w:t>
      </w:r>
    </w:p>
    <w:p>
      <w:pPr>
        <w:pStyle w:val="7"/>
        <w:spacing w:before="48" w:beforeLines="20" w:after="48" w:afterLines="20" w:line="540" w:lineRule="exact"/>
        <w:ind w:left="440" w:firstLine="210" w:firstLineChars="100"/>
        <w:rPr>
          <w:rFonts w:ascii="宋体" w:hAnsi="宋体" w:cs="微软雅黑"/>
          <w:szCs w:val="21"/>
        </w:rPr>
      </w:pPr>
    </w:p>
    <w:p>
      <w:pPr>
        <w:pStyle w:val="7"/>
        <w:spacing w:before="48" w:beforeLines="20" w:after="48" w:afterLines="20" w:line="540" w:lineRule="exact"/>
        <w:ind w:left="440" w:firstLine="280" w:firstLineChars="100"/>
        <w:rPr>
          <w:rFonts w:ascii="宋体" w:hAnsi="宋体" w:cs="微软雅黑"/>
          <w:sz w:val="28"/>
          <w:szCs w:val="28"/>
        </w:rPr>
      </w:pPr>
      <w:r>
        <w:rPr>
          <w:rFonts w:hint="eastAsia" w:ascii="宋体" w:hAnsi="宋体" w:cs="微软雅黑"/>
          <w:sz w:val="28"/>
          <w:szCs w:val="28"/>
        </w:rPr>
        <w:t>附：法人身份证复印件</w:t>
      </w:r>
    </w:p>
    <w:p>
      <w:pPr>
        <w:tabs>
          <w:tab w:val="left" w:pos="720"/>
          <w:tab w:val="left" w:pos="900"/>
        </w:tabs>
        <w:spacing w:before="48" w:beforeLines="20" w:after="48" w:afterLines="20" w:line="540" w:lineRule="exact"/>
        <w:ind w:firstLine="4180" w:firstLineChars="1900"/>
        <w:rPr>
          <w:rFonts w:ascii="宋体" w:hAnsi="宋体" w:eastAsia="宋体" w:cs="微软雅黑"/>
          <w:szCs w:val="21"/>
          <w:lang w:eastAsia="zh-CN"/>
        </w:rPr>
      </w:pPr>
    </w:p>
    <w:p>
      <w:pPr>
        <w:tabs>
          <w:tab w:val="left" w:pos="720"/>
          <w:tab w:val="left" w:pos="900"/>
        </w:tabs>
        <w:spacing w:before="48" w:beforeLines="20" w:after="48" w:afterLines="20" w:line="540" w:lineRule="exact"/>
        <w:ind w:firstLine="3520" w:firstLineChars="1600"/>
        <w:rPr>
          <w:rFonts w:ascii="宋体" w:hAnsi="宋体" w:eastAsia="宋体" w:cs="微软雅黑"/>
          <w:szCs w:val="21"/>
          <w:lang w:eastAsia="zh-CN"/>
        </w:rPr>
      </w:pPr>
      <w:r>
        <w:rPr>
          <w:rFonts w:hint="eastAsia" w:ascii="宋体" w:hAnsi="宋体" w:eastAsia="宋体" w:cs="微软雅黑"/>
          <w:szCs w:val="21"/>
          <w:lang w:eastAsia="zh-CN"/>
        </w:rPr>
        <w:t>投标人：（盖单位公章）</w:t>
      </w:r>
    </w:p>
    <w:p>
      <w:pPr>
        <w:spacing w:before="48" w:beforeLines="20" w:after="48" w:afterLines="20" w:line="540" w:lineRule="exact"/>
        <w:ind w:firstLine="3520" w:firstLineChars="1600"/>
        <w:rPr>
          <w:rFonts w:ascii="宋体" w:hAnsi="宋体" w:eastAsia="宋体"/>
          <w:b/>
          <w:lang w:eastAsia="zh-CN"/>
        </w:rPr>
      </w:pPr>
      <w:r>
        <w:rPr>
          <w:rFonts w:hint="eastAsia" w:ascii="宋体" w:hAnsi="宋体" w:eastAsia="宋体" w:cs="微软雅黑"/>
          <w:szCs w:val="21"/>
          <w:lang w:eastAsia="zh-CN"/>
        </w:rPr>
        <w:t>日  期：    年    月   日</w:t>
      </w: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p>
    <w:p>
      <w:pPr>
        <w:pStyle w:val="26"/>
        <w:spacing w:before="15"/>
        <w:ind w:right="873"/>
        <w:jc w:val="left"/>
        <w:outlineLvl w:val="9"/>
        <w:rPr>
          <w:rFonts w:ascii="宋体" w:hAnsi="宋体" w:eastAsia="宋体"/>
          <w:lang w:eastAsia="zh-CN"/>
        </w:rPr>
      </w:pPr>
      <w:r>
        <w:rPr>
          <w:rFonts w:hint="eastAsia" w:ascii="宋体" w:hAnsi="宋体" w:eastAsia="宋体"/>
          <w:lang w:eastAsia="zh-CN"/>
        </w:rPr>
        <w:t>三、</w:t>
      </w:r>
      <w:r>
        <w:rPr>
          <w:rFonts w:ascii="宋体" w:hAnsi="宋体" w:eastAsia="宋体"/>
          <w:lang w:eastAsia="zh-CN"/>
        </w:rPr>
        <w:t>投标授权书</w:t>
      </w:r>
    </w:p>
    <w:p>
      <w:pPr>
        <w:pStyle w:val="6"/>
        <w:spacing w:before="3"/>
        <w:ind w:left="0"/>
        <w:rPr>
          <w:rFonts w:ascii="宋体" w:hAnsi="宋体" w:eastAsia="宋体"/>
          <w:b/>
          <w:sz w:val="40"/>
          <w:lang w:eastAsia="zh-CN"/>
        </w:rPr>
      </w:pPr>
    </w:p>
    <w:p>
      <w:pPr>
        <w:pStyle w:val="6"/>
        <w:tabs>
          <w:tab w:val="left" w:pos="8010"/>
          <w:tab w:val="left" w:pos="8505"/>
          <w:tab w:val="left" w:pos="8647"/>
          <w:tab w:val="left" w:pos="9615"/>
        </w:tabs>
        <w:spacing w:before="1" w:line="357" w:lineRule="auto"/>
        <w:ind w:left="0" w:right="148" w:firstLine="480" w:firstLineChars="200"/>
        <w:rPr>
          <w:rFonts w:ascii="宋体" w:hAnsi="宋体" w:eastAsia="宋体"/>
          <w:lang w:eastAsia="zh-CN"/>
        </w:rPr>
      </w:pPr>
      <w:r>
        <w:rPr>
          <w:rFonts w:ascii="宋体" w:hAnsi="宋体" w:eastAsia="宋体"/>
          <w:lang w:eastAsia="zh-CN"/>
        </w:rPr>
        <w:t>本授权书声明：公司授权本公司</w:t>
      </w:r>
      <w:r>
        <w:rPr>
          <w:rFonts w:ascii="宋体" w:hAnsi="宋体" w:eastAsia="宋体"/>
          <w:u w:val="single"/>
          <w:lang w:eastAsia="zh-CN"/>
        </w:rPr>
        <w:t>（</w:t>
      </w:r>
      <w:r>
        <w:rPr>
          <w:rFonts w:ascii="宋体" w:hAnsi="宋体" w:eastAsia="宋体"/>
          <w:lang w:eastAsia="zh-CN"/>
        </w:rPr>
        <w:t>投标人代表姓名）代表本公司参加蚌埠市中医医院</w:t>
      </w:r>
      <w:r>
        <w:rPr>
          <w:rFonts w:hint="eastAsia" w:ascii="宋体" w:hAnsi="宋体" w:eastAsia="宋体"/>
          <w:u w:val="single"/>
          <w:lang w:eastAsia="zh-CN"/>
        </w:rPr>
        <w:t>（项目名称）</w:t>
      </w:r>
      <w:r>
        <w:rPr>
          <w:rFonts w:hint="eastAsia" w:ascii="宋体" w:hAnsi="宋体" w:eastAsia="宋体"/>
          <w:lang w:eastAsia="zh-CN"/>
        </w:rPr>
        <w:t>招标</w:t>
      </w:r>
      <w:r>
        <w:rPr>
          <w:rFonts w:ascii="宋体" w:hAnsi="宋体" w:eastAsia="宋体"/>
          <w:lang w:eastAsia="zh-CN"/>
        </w:rPr>
        <w:t>活动，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pPr>
        <w:pStyle w:val="6"/>
        <w:spacing w:before="36" w:line="715" w:lineRule="auto"/>
        <w:ind w:left="567" w:right="3" w:hanging="7"/>
        <w:rPr>
          <w:rFonts w:ascii="宋体" w:hAnsi="宋体" w:eastAsia="宋体"/>
          <w:lang w:eastAsia="zh-CN"/>
        </w:rPr>
      </w:pPr>
      <w:r>
        <w:rPr>
          <w:rFonts w:ascii="宋体" w:hAnsi="宋体" w:eastAsia="宋体"/>
          <w:lang w:eastAsia="zh-CN"/>
        </w:rPr>
        <w:t>本授权书自</w:t>
      </w:r>
      <w:r>
        <w:rPr>
          <w:rFonts w:hint="eastAsia" w:ascii="宋体" w:hAnsi="宋体" w:eastAsia="宋体"/>
          <w:lang w:eastAsia="zh-CN"/>
        </w:rPr>
        <w:t>出具</w:t>
      </w:r>
      <w:r>
        <w:rPr>
          <w:rFonts w:ascii="宋体" w:hAnsi="宋体" w:eastAsia="宋体"/>
          <w:lang w:eastAsia="zh-CN"/>
        </w:rPr>
        <w:t>之日起生效。特此声明。</w:t>
      </w:r>
    </w:p>
    <w:p>
      <w:pPr>
        <w:pStyle w:val="6"/>
        <w:tabs>
          <w:tab w:val="left" w:pos="1893"/>
          <w:tab w:val="left" w:pos="2373"/>
          <w:tab w:val="left" w:pos="4053"/>
          <w:tab w:val="left" w:pos="6334"/>
          <w:tab w:val="left" w:pos="8189"/>
        </w:tabs>
        <w:spacing w:line="230" w:lineRule="exact"/>
        <w:ind w:left="1413"/>
        <w:rPr>
          <w:rFonts w:ascii="宋体" w:hAnsi="宋体" w:eastAsia="宋体"/>
          <w:lang w:eastAsia="zh-CN"/>
        </w:rPr>
      </w:pPr>
      <w:r>
        <w:rPr>
          <w:rFonts w:ascii="宋体" w:hAnsi="宋体" w:eastAsia="宋体"/>
          <w:lang w:eastAsia="zh-CN"/>
        </w:rPr>
        <w:t>代</w:t>
      </w:r>
      <w:r>
        <w:rPr>
          <w:rFonts w:ascii="宋体" w:hAnsi="宋体" w:eastAsia="宋体"/>
          <w:lang w:eastAsia="zh-CN"/>
        </w:rPr>
        <w:tab/>
      </w:r>
      <w:r>
        <w:rPr>
          <w:rFonts w:ascii="宋体" w:hAnsi="宋体" w:eastAsia="宋体"/>
          <w:lang w:eastAsia="zh-CN"/>
        </w:rPr>
        <w:t>理</w:t>
      </w:r>
      <w:r>
        <w:rPr>
          <w:rFonts w:ascii="宋体" w:hAnsi="宋体" w:eastAsia="宋体"/>
          <w:lang w:eastAsia="zh-CN"/>
        </w:rPr>
        <w:tab/>
      </w:r>
      <w:r>
        <w:rPr>
          <w:rFonts w:ascii="宋体" w:hAnsi="宋体" w:eastAsia="宋体"/>
          <w:lang w:eastAsia="zh-CN"/>
        </w:rPr>
        <w:t>人：</w:t>
      </w:r>
      <w:r>
        <w:rPr>
          <w:rFonts w:ascii="宋体" w:hAnsi="宋体" w:eastAsia="宋体"/>
          <w:u w:val="single"/>
          <w:lang w:eastAsia="zh-CN"/>
        </w:rPr>
        <w:tab/>
      </w:r>
      <w:r>
        <w:rPr>
          <w:rFonts w:ascii="宋体" w:hAnsi="宋体" w:eastAsia="宋体"/>
          <w:lang w:eastAsia="zh-CN"/>
        </w:rPr>
        <w:t>年龄：</w:t>
      </w:r>
      <w:r>
        <w:rPr>
          <w:rFonts w:ascii="宋体" w:hAnsi="宋体" w:eastAsia="宋体"/>
          <w:u w:val="single"/>
          <w:lang w:eastAsia="zh-CN"/>
        </w:rPr>
        <w:tab/>
      </w:r>
    </w:p>
    <w:p>
      <w:pPr>
        <w:pStyle w:val="6"/>
        <w:spacing w:before="1"/>
        <w:ind w:left="0"/>
        <w:rPr>
          <w:rFonts w:ascii="宋体" w:hAnsi="宋体" w:eastAsia="宋体"/>
          <w:sz w:val="25"/>
          <w:lang w:eastAsia="zh-CN"/>
        </w:rPr>
      </w:pPr>
    </w:p>
    <w:p>
      <w:pPr>
        <w:pStyle w:val="6"/>
        <w:tabs>
          <w:tab w:val="left" w:pos="5253"/>
          <w:tab w:val="left" w:pos="7109"/>
        </w:tabs>
        <w:spacing w:before="34"/>
        <w:ind w:left="1413"/>
        <w:rPr>
          <w:rFonts w:ascii="宋体" w:hAnsi="宋体" w:eastAsia="宋体"/>
          <w:lang w:eastAsia="zh-CN"/>
        </w:rPr>
      </w:pPr>
      <w:r>
        <w:rPr>
          <w:rFonts w:ascii="宋体" w:hAnsi="宋体" w:eastAsia="宋体"/>
          <w:lang w:eastAsia="zh-CN"/>
        </w:rPr>
        <w:t>身份证号码：</w:t>
      </w:r>
      <w:r>
        <w:rPr>
          <w:rFonts w:ascii="宋体" w:hAnsi="宋体" w:eastAsia="宋体"/>
          <w:u w:val="single"/>
          <w:lang w:eastAsia="zh-CN"/>
        </w:rPr>
        <w:tab/>
      </w:r>
      <w:r>
        <w:rPr>
          <w:rFonts w:ascii="宋体" w:hAnsi="宋体" w:eastAsia="宋体"/>
          <w:lang w:eastAsia="zh-CN"/>
        </w:rPr>
        <w:t>职务：</w:t>
      </w:r>
      <w:r>
        <w:rPr>
          <w:rFonts w:ascii="宋体" w:hAnsi="宋体" w:eastAsia="宋体"/>
          <w:u w:val="single"/>
          <w:lang w:eastAsia="zh-CN"/>
        </w:rPr>
        <w:tab/>
      </w:r>
    </w:p>
    <w:p>
      <w:pPr>
        <w:pStyle w:val="6"/>
        <w:spacing w:before="1"/>
        <w:ind w:left="0"/>
        <w:rPr>
          <w:rFonts w:ascii="宋体" w:hAnsi="宋体" w:eastAsia="宋体"/>
          <w:sz w:val="25"/>
          <w:lang w:eastAsia="zh-CN"/>
        </w:rPr>
      </w:pPr>
    </w:p>
    <w:p>
      <w:pPr>
        <w:pStyle w:val="6"/>
        <w:tabs>
          <w:tab w:val="left" w:pos="1893"/>
          <w:tab w:val="left" w:pos="2373"/>
          <w:tab w:val="left" w:pos="7534"/>
        </w:tabs>
        <w:spacing w:before="34"/>
        <w:ind w:left="1413"/>
        <w:rPr>
          <w:rFonts w:ascii="宋体" w:hAnsi="宋体" w:eastAsia="宋体"/>
          <w:lang w:eastAsia="zh-CN"/>
        </w:rPr>
      </w:pPr>
      <w:r>
        <w:rPr>
          <w:rFonts w:ascii="宋体" w:hAnsi="宋体" w:eastAsia="宋体"/>
          <w:lang w:eastAsia="zh-CN"/>
        </w:rPr>
        <w:t>投</w:t>
      </w:r>
      <w:r>
        <w:rPr>
          <w:rFonts w:ascii="宋体" w:hAnsi="宋体" w:eastAsia="宋体"/>
          <w:lang w:eastAsia="zh-CN"/>
        </w:rPr>
        <w:tab/>
      </w:r>
      <w:r>
        <w:rPr>
          <w:rFonts w:ascii="宋体" w:hAnsi="宋体" w:eastAsia="宋体"/>
          <w:lang w:eastAsia="zh-CN"/>
        </w:rPr>
        <w:t>标</w:t>
      </w:r>
      <w:r>
        <w:rPr>
          <w:rFonts w:ascii="宋体" w:hAnsi="宋体" w:eastAsia="宋体"/>
          <w:lang w:eastAsia="zh-CN"/>
        </w:rPr>
        <w:tab/>
      </w:r>
      <w:r>
        <w:rPr>
          <w:rFonts w:ascii="宋体" w:hAnsi="宋体" w:eastAsia="宋体"/>
          <w:lang w:eastAsia="zh-CN"/>
        </w:rPr>
        <w:t>人：</w:t>
      </w:r>
      <w:r>
        <w:rPr>
          <w:rFonts w:ascii="宋体" w:hAnsi="宋体" w:eastAsia="宋体"/>
          <w:u w:val="single"/>
          <w:lang w:eastAsia="zh-CN"/>
        </w:rPr>
        <w:tab/>
      </w:r>
      <w:r>
        <w:rPr>
          <w:rFonts w:ascii="宋体" w:hAnsi="宋体" w:eastAsia="宋体"/>
          <w:u w:val="single"/>
          <w:lang w:eastAsia="zh-CN"/>
        </w:rPr>
        <w:t>（盖章）</w:t>
      </w:r>
    </w:p>
    <w:p>
      <w:pPr>
        <w:pStyle w:val="6"/>
        <w:ind w:left="0"/>
        <w:rPr>
          <w:rFonts w:ascii="宋体" w:hAnsi="宋体" w:eastAsia="宋体"/>
          <w:sz w:val="22"/>
          <w:lang w:eastAsia="zh-CN"/>
        </w:rPr>
      </w:pPr>
    </w:p>
    <w:p>
      <w:pPr>
        <w:pStyle w:val="6"/>
        <w:tabs>
          <w:tab w:val="left" w:pos="6814"/>
        </w:tabs>
        <w:spacing w:before="34"/>
        <w:ind w:left="1413"/>
        <w:rPr>
          <w:rFonts w:ascii="宋体" w:hAnsi="宋体" w:eastAsia="宋体"/>
          <w:lang w:eastAsia="zh-CN"/>
        </w:rPr>
      </w:pPr>
      <w:r>
        <w:rPr>
          <w:rFonts w:ascii="宋体" w:hAnsi="宋体" w:eastAsia="宋体"/>
          <w:lang w:eastAsia="zh-CN"/>
        </w:rPr>
        <w:t>法定代表人或企业负责人：</w:t>
      </w:r>
      <w:r>
        <w:rPr>
          <w:rFonts w:ascii="宋体" w:hAnsi="宋体" w:eastAsia="宋体"/>
          <w:u w:val="single"/>
          <w:lang w:eastAsia="zh-CN"/>
        </w:rPr>
        <w:tab/>
      </w:r>
      <w:r>
        <w:rPr>
          <w:rFonts w:ascii="宋体" w:hAnsi="宋体" w:eastAsia="宋体"/>
          <w:u w:val="single"/>
          <w:lang w:eastAsia="zh-CN"/>
        </w:rPr>
        <w:t>（签字或盖章）</w:t>
      </w:r>
    </w:p>
    <w:p>
      <w:pPr>
        <w:pStyle w:val="6"/>
        <w:ind w:left="0"/>
        <w:rPr>
          <w:rFonts w:ascii="宋体" w:hAnsi="宋体" w:eastAsia="宋体"/>
          <w:sz w:val="20"/>
          <w:lang w:eastAsia="zh-CN"/>
        </w:rPr>
      </w:pPr>
    </w:p>
    <w:p>
      <w:pPr>
        <w:pStyle w:val="6"/>
        <w:ind w:left="0"/>
        <w:rPr>
          <w:rFonts w:ascii="宋体" w:hAnsi="宋体" w:eastAsia="宋体"/>
          <w:sz w:val="20"/>
          <w:lang w:eastAsia="zh-CN"/>
        </w:rPr>
      </w:pPr>
    </w:p>
    <w:p>
      <w:pPr>
        <w:pStyle w:val="6"/>
        <w:spacing w:before="4"/>
        <w:ind w:left="0"/>
        <w:rPr>
          <w:rFonts w:ascii="宋体" w:hAnsi="宋体" w:eastAsia="宋体"/>
          <w:sz w:val="18"/>
          <w:lang w:eastAsia="zh-CN"/>
        </w:rPr>
      </w:pPr>
    </w:p>
    <w:p>
      <w:pPr>
        <w:pStyle w:val="6"/>
        <w:tabs>
          <w:tab w:val="left" w:pos="8415"/>
          <w:tab w:val="left" w:pos="8505"/>
          <w:tab w:val="left" w:pos="9613"/>
        </w:tabs>
        <w:wordWrap w:val="0"/>
        <w:spacing w:before="27"/>
        <w:ind w:left="0"/>
        <w:jc w:val="right"/>
        <w:rPr>
          <w:rFonts w:ascii="宋体" w:hAnsi="宋体" w:eastAsia="宋体"/>
          <w:lang w:eastAsia="zh-CN"/>
        </w:rPr>
      </w:pPr>
      <w:r>
        <w:rPr>
          <w:rFonts w:ascii="宋体" w:hAnsi="宋体" w:eastAsia="宋体"/>
          <w:lang w:eastAsia="zh-CN"/>
        </w:rPr>
        <w:t>授权委托日期：</w:t>
      </w:r>
      <w:r>
        <w:rPr>
          <w:rFonts w:hint="eastAsia" w:ascii="宋体" w:hAnsi="宋体" w:eastAsia="宋体"/>
          <w:lang w:eastAsia="zh-CN"/>
        </w:rPr>
        <w:t xml:space="preserve">   </w:t>
      </w:r>
      <w:r>
        <w:rPr>
          <w:rFonts w:ascii="宋体" w:hAnsi="宋体" w:eastAsia="宋体"/>
          <w:lang w:eastAsia="zh-CN"/>
        </w:rPr>
        <w:t>年</w:t>
      </w:r>
      <w:r>
        <w:rPr>
          <w:rFonts w:hint="eastAsia" w:ascii="宋体" w:hAnsi="宋体" w:eastAsia="宋体"/>
          <w:lang w:eastAsia="zh-CN"/>
        </w:rPr>
        <w:t xml:space="preserve">   </w:t>
      </w:r>
      <w:r>
        <w:rPr>
          <w:rFonts w:ascii="宋体" w:hAnsi="宋体" w:eastAsia="宋体"/>
          <w:lang w:eastAsia="zh-CN"/>
        </w:rPr>
        <w:t>月</w:t>
      </w:r>
      <w:r>
        <w:rPr>
          <w:rFonts w:hint="eastAsia" w:ascii="宋体" w:hAnsi="宋体" w:eastAsia="宋体"/>
          <w:lang w:eastAsia="zh-CN"/>
        </w:rPr>
        <w:t xml:space="preserve">   </w:t>
      </w:r>
      <w:r>
        <w:rPr>
          <w:rFonts w:ascii="宋体" w:hAnsi="宋体" w:eastAsia="宋体"/>
          <w:lang w:eastAsia="zh-CN"/>
        </w:rPr>
        <w:t>日</w:t>
      </w:r>
    </w:p>
    <w:p>
      <w:pPr>
        <w:pStyle w:val="6"/>
        <w:ind w:left="0"/>
        <w:rPr>
          <w:rFonts w:ascii="宋体" w:hAnsi="宋体" w:eastAsia="宋体"/>
          <w:sz w:val="20"/>
          <w:lang w:eastAsia="zh-CN"/>
        </w:rPr>
      </w:pPr>
    </w:p>
    <w:p>
      <w:pPr>
        <w:pStyle w:val="6"/>
        <w:ind w:left="0"/>
        <w:rPr>
          <w:rFonts w:ascii="宋体" w:hAnsi="宋体" w:eastAsia="宋体"/>
          <w:sz w:val="20"/>
          <w:lang w:eastAsia="zh-CN"/>
        </w:rPr>
      </w:pPr>
    </w:p>
    <w:p>
      <w:pPr>
        <w:pStyle w:val="6"/>
        <w:spacing w:before="2" w:after="1"/>
        <w:ind w:left="0"/>
        <w:rPr>
          <w:rFonts w:ascii="宋体" w:hAnsi="宋体" w:eastAsia="宋体"/>
          <w:sz w:val="17"/>
          <w:lang w:eastAsia="zh-CN"/>
        </w:rPr>
      </w:pPr>
    </w:p>
    <w:tbl>
      <w:tblPr>
        <w:tblStyle w:val="27"/>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461" w:type="dxa"/>
          </w:tcPr>
          <w:p>
            <w:pPr>
              <w:pStyle w:val="28"/>
              <w:spacing w:before="10"/>
              <w:rPr>
                <w:sz w:val="26"/>
                <w:lang w:eastAsia="zh-CN"/>
              </w:rPr>
            </w:pPr>
          </w:p>
          <w:p>
            <w:pPr>
              <w:pStyle w:val="28"/>
              <w:ind w:left="1965" w:right="1965"/>
              <w:rPr>
                <w:sz w:val="24"/>
                <w:lang w:eastAsia="zh-CN"/>
              </w:rPr>
            </w:pPr>
            <w:r>
              <w:rPr>
                <w:rFonts w:hint="eastAsia"/>
                <w:sz w:val="24"/>
                <w:lang w:eastAsia="zh-CN"/>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461" w:type="dxa"/>
          </w:tcPr>
          <w:p>
            <w:pPr>
              <w:pStyle w:val="28"/>
              <w:spacing w:before="8"/>
              <w:rPr>
                <w:sz w:val="26"/>
                <w:lang w:eastAsia="zh-CN"/>
              </w:rPr>
            </w:pPr>
          </w:p>
          <w:p>
            <w:pPr>
              <w:pStyle w:val="28"/>
              <w:ind w:left="1965" w:right="1965"/>
              <w:rPr>
                <w:sz w:val="24"/>
                <w:lang w:eastAsia="zh-CN"/>
              </w:rPr>
            </w:pPr>
            <w:r>
              <w:rPr>
                <w:rFonts w:hint="eastAsia"/>
                <w:sz w:val="24"/>
                <w:lang w:eastAsia="zh-CN"/>
              </w:rPr>
              <w:t>被授权人 (代理人)身份证复印件</w:t>
            </w:r>
          </w:p>
        </w:tc>
      </w:tr>
    </w:tbl>
    <w:p>
      <w:pPr>
        <w:pStyle w:val="6"/>
        <w:spacing w:before="10"/>
        <w:ind w:left="0"/>
        <w:rPr>
          <w:rFonts w:ascii="宋体" w:hAnsi="宋体" w:eastAsia="宋体"/>
          <w:sz w:val="18"/>
          <w:lang w:eastAsia="zh-CN"/>
        </w:rPr>
      </w:pPr>
    </w:p>
    <w:p>
      <w:pPr>
        <w:pStyle w:val="6"/>
        <w:spacing w:before="26" w:line="313" w:lineRule="exact"/>
        <w:ind w:left="212"/>
        <w:rPr>
          <w:rFonts w:ascii="宋体" w:hAnsi="宋体" w:eastAsia="宋体"/>
          <w:lang w:eastAsia="zh-CN"/>
        </w:rPr>
      </w:pPr>
      <w:r>
        <w:rPr>
          <w:rFonts w:hint="eastAsia" w:ascii="宋体" w:hAnsi="宋体" w:eastAsia="宋体"/>
          <w:lang w:eastAsia="zh-CN"/>
        </w:rPr>
        <w:t>注：</w:t>
      </w:r>
    </w:p>
    <w:p>
      <w:pPr>
        <w:pStyle w:val="6"/>
        <w:numPr>
          <w:ilvl w:val="0"/>
          <w:numId w:val="3"/>
        </w:numPr>
        <w:spacing w:line="313" w:lineRule="exact"/>
        <w:rPr>
          <w:rFonts w:ascii="宋体" w:hAnsi="宋体" w:eastAsia="宋体"/>
          <w:lang w:eastAsia="zh-CN"/>
        </w:rPr>
      </w:pPr>
      <w:r>
        <w:rPr>
          <w:rFonts w:hint="eastAsia" w:ascii="宋体" w:hAnsi="宋体" w:eastAsia="宋体"/>
          <w:lang w:eastAsia="zh-CN"/>
        </w:rPr>
        <w:t>本项目只允许有唯一的投标人授权代表，投标被授权人必须为投标单位正式员工。</w:t>
      </w: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6"/>
        <w:spacing w:line="313" w:lineRule="exact"/>
        <w:rPr>
          <w:rFonts w:ascii="宋体" w:hAnsi="宋体" w:eastAsia="宋体"/>
          <w:lang w:eastAsia="zh-CN"/>
        </w:rPr>
      </w:pPr>
    </w:p>
    <w:p>
      <w:pPr>
        <w:pStyle w:val="26"/>
        <w:spacing w:before="14"/>
        <w:jc w:val="left"/>
        <w:outlineLvl w:val="9"/>
        <w:rPr>
          <w:rFonts w:ascii="宋体" w:hAnsi="宋体" w:eastAsia="宋体"/>
          <w:lang w:eastAsia="zh-CN"/>
        </w:rPr>
      </w:pPr>
      <w:r>
        <w:rPr>
          <w:rFonts w:hint="eastAsia" w:ascii="宋体" w:hAnsi="宋体" w:eastAsia="宋体"/>
          <w:lang w:eastAsia="zh-CN"/>
        </w:rPr>
        <w:t>四、报价表</w:t>
      </w:r>
    </w:p>
    <w:p>
      <w:pPr>
        <w:pStyle w:val="6"/>
        <w:ind w:left="0"/>
        <w:rPr>
          <w:rFonts w:ascii="宋体" w:hAnsi="宋体" w:eastAsia="宋体"/>
          <w:b/>
          <w:sz w:val="20"/>
          <w:lang w:eastAsia="zh-CN"/>
        </w:rPr>
      </w:pPr>
    </w:p>
    <w:p>
      <w:pPr>
        <w:adjustRightInd w:val="0"/>
        <w:snapToGrid w:val="0"/>
        <w:ind w:firstLine="422" w:firstLineChars="150"/>
        <w:jc w:val="center"/>
        <w:rPr>
          <w:rFonts w:ascii="宋体" w:hAnsi="宋体" w:eastAsia="宋体"/>
          <w:b/>
          <w:sz w:val="28"/>
          <w:szCs w:val="28"/>
          <w:lang w:eastAsia="zh-CN"/>
        </w:rPr>
      </w:pPr>
      <w:r>
        <w:rPr>
          <w:rFonts w:hint="eastAsia" w:ascii="宋体" w:hAnsi="宋体" w:eastAsia="宋体"/>
          <w:b/>
          <w:sz w:val="28"/>
          <w:szCs w:val="28"/>
          <w:lang w:eastAsia="zh-CN"/>
        </w:rPr>
        <w:t>报价表</w:t>
      </w:r>
    </w:p>
    <w:p>
      <w:pPr>
        <w:pStyle w:val="37"/>
        <w:spacing w:line="360" w:lineRule="auto"/>
        <w:ind w:right="-35"/>
        <w:jc w:val="right"/>
        <w:rPr>
          <w:rFonts w:hAnsi="宋体"/>
          <w:spacing w:val="8"/>
          <w:u w:val="single"/>
        </w:rPr>
      </w:pPr>
      <w:r>
        <w:rPr>
          <w:rFonts w:hint="eastAsia" w:hAnsi="宋体"/>
          <w:spacing w:val="8"/>
          <w:sz w:val="24"/>
        </w:rPr>
        <w:t>单位：元</w:t>
      </w:r>
    </w:p>
    <w:tbl>
      <w:tblPr>
        <w:tblStyle w:val="15"/>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418"/>
        <w:gridCol w:w="1157"/>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536" w:type="dxa"/>
            <w:tcBorders>
              <w:bottom w:val="single" w:color="auto" w:sz="4" w:space="0"/>
            </w:tcBorders>
            <w:vAlign w:val="center"/>
          </w:tcPr>
          <w:p>
            <w:pPr>
              <w:tabs>
                <w:tab w:val="left" w:pos="7020"/>
                <w:tab w:val="left" w:pos="9000"/>
              </w:tabs>
              <w:adjustRightInd w:val="0"/>
              <w:spacing w:before="60" w:after="60"/>
              <w:jc w:val="center"/>
              <w:rPr>
                <w:rFonts w:ascii="宋体" w:hAnsi="宋体" w:eastAsia="宋体"/>
                <w:sz w:val="24"/>
                <w:szCs w:val="24"/>
                <w:lang w:val="zh-CN" w:eastAsia="zh-CN"/>
              </w:rPr>
            </w:pPr>
            <w:r>
              <w:rPr>
                <w:rFonts w:hint="eastAsia" w:ascii="宋体" w:hAnsi="宋体" w:eastAsia="宋体"/>
                <w:sz w:val="24"/>
                <w:szCs w:val="24"/>
                <w:lang w:val="zh-CN" w:eastAsia="zh-CN"/>
              </w:rPr>
              <w:t>项目名称</w:t>
            </w:r>
          </w:p>
        </w:tc>
        <w:tc>
          <w:tcPr>
            <w:tcW w:w="1418" w:type="dxa"/>
            <w:tcBorders>
              <w:bottom w:val="single" w:color="auto" w:sz="4" w:space="0"/>
            </w:tcBorders>
            <w:vAlign w:val="center"/>
          </w:tcPr>
          <w:p>
            <w:pPr>
              <w:tabs>
                <w:tab w:val="left" w:pos="7020"/>
                <w:tab w:val="left" w:pos="9000"/>
              </w:tabs>
              <w:adjustRightInd w:val="0"/>
              <w:spacing w:before="60" w:after="60"/>
              <w:jc w:val="center"/>
              <w:rPr>
                <w:rFonts w:ascii="宋体" w:hAnsi="宋体" w:eastAsia="宋体"/>
                <w:sz w:val="24"/>
                <w:szCs w:val="24"/>
                <w:lang w:val="zh-CN" w:eastAsia="zh-CN"/>
              </w:rPr>
            </w:pPr>
            <w:r>
              <w:rPr>
                <w:rFonts w:hint="eastAsia" w:ascii="宋体" w:hAnsi="宋体" w:eastAsia="宋体"/>
                <w:sz w:val="24"/>
                <w:szCs w:val="24"/>
                <w:lang w:val="zh-CN" w:eastAsia="zh-CN"/>
              </w:rPr>
              <w:t>单位</w:t>
            </w:r>
          </w:p>
        </w:tc>
        <w:tc>
          <w:tcPr>
            <w:tcW w:w="1157" w:type="dxa"/>
            <w:tcBorders>
              <w:bottom w:val="single" w:color="auto" w:sz="4" w:space="0"/>
            </w:tcBorders>
            <w:vAlign w:val="center"/>
          </w:tcPr>
          <w:p>
            <w:pPr>
              <w:pStyle w:val="35"/>
              <w:jc w:val="center"/>
              <w:rPr>
                <w:rFonts w:hAnsi="宋体"/>
                <w:sz w:val="24"/>
                <w:szCs w:val="24"/>
                <w:lang w:val="zh-CN"/>
              </w:rPr>
            </w:pPr>
            <w:r>
              <w:rPr>
                <w:rFonts w:hint="eastAsia" w:hAnsi="宋体"/>
                <w:sz w:val="24"/>
                <w:szCs w:val="24"/>
                <w:lang w:val="zh-CN"/>
              </w:rPr>
              <w:t>数量</w:t>
            </w:r>
          </w:p>
        </w:tc>
        <w:tc>
          <w:tcPr>
            <w:tcW w:w="2670" w:type="dxa"/>
            <w:tcBorders>
              <w:bottom w:val="single" w:color="auto" w:sz="4" w:space="0"/>
            </w:tcBorders>
            <w:vAlign w:val="center"/>
          </w:tcPr>
          <w:p>
            <w:pPr>
              <w:pStyle w:val="35"/>
              <w:spacing w:before="180" w:after="120"/>
              <w:jc w:val="center"/>
              <w:rPr>
                <w:rFonts w:hAnsi="宋体"/>
                <w:sz w:val="24"/>
                <w:szCs w:val="24"/>
                <w:lang w:val="zh-CN"/>
              </w:rPr>
            </w:pPr>
            <w:r>
              <w:rPr>
                <w:rFonts w:hint="eastAsia" w:hAnsi="宋体"/>
                <w:sz w:val="24"/>
                <w:szCs w:val="24"/>
                <w:lang w:val="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4536" w:type="dxa"/>
            <w:vAlign w:val="center"/>
          </w:tcPr>
          <w:p>
            <w:pPr>
              <w:pStyle w:val="35"/>
              <w:jc w:val="center"/>
              <w:rPr>
                <w:rFonts w:hAnsi="宋体"/>
                <w:spacing w:val="8"/>
                <w:sz w:val="24"/>
                <w:szCs w:val="24"/>
              </w:rPr>
            </w:pPr>
            <w:r>
              <w:rPr>
                <w:rFonts w:hAnsi="宋体" w:cs="Tahoma"/>
                <w:sz w:val="24"/>
                <w:szCs w:val="24"/>
              </w:rPr>
              <w:t>蚌埠市中医医院网络运维服务项目</w:t>
            </w:r>
          </w:p>
        </w:tc>
        <w:tc>
          <w:tcPr>
            <w:tcW w:w="1418" w:type="dxa"/>
            <w:vAlign w:val="center"/>
          </w:tcPr>
          <w:p>
            <w:pPr>
              <w:pStyle w:val="35"/>
              <w:spacing w:before="180" w:after="120" w:line="160" w:lineRule="exact"/>
              <w:jc w:val="center"/>
              <w:rPr>
                <w:rFonts w:hAnsi="宋体"/>
                <w:spacing w:val="8"/>
                <w:sz w:val="24"/>
                <w:szCs w:val="24"/>
              </w:rPr>
            </w:pPr>
            <w:r>
              <w:rPr>
                <w:rFonts w:hint="eastAsia" w:hAnsi="宋体"/>
                <w:spacing w:val="8"/>
                <w:sz w:val="24"/>
                <w:szCs w:val="24"/>
              </w:rPr>
              <w:t>项</w:t>
            </w:r>
          </w:p>
        </w:tc>
        <w:tc>
          <w:tcPr>
            <w:tcW w:w="1157" w:type="dxa"/>
            <w:vAlign w:val="center"/>
          </w:tcPr>
          <w:p>
            <w:pPr>
              <w:pStyle w:val="35"/>
              <w:spacing w:before="180" w:after="120" w:line="160" w:lineRule="exact"/>
              <w:jc w:val="center"/>
              <w:rPr>
                <w:rFonts w:hAnsi="宋体"/>
                <w:spacing w:val="8"/>
                <w:sz w:val="24"/>
                <w:szCs w:val="24"/>
              </w:rPr>
            </w:pPr>
            <w:r>
              <w:rPr>
                <w:rFonts w:hint="eastAsia" w:hAnsi="宋体"/>
                <w:spacing w:val="8"/>
                <w:sz w:val="24"/>
                <w:szCs w:val="24"/>
              </w:rPr>
              <w:t>1</w:t>
            </w:r>
          </w:p>
        </w:tc>
        <w:tc>
          <w:tcPr>
            <w:tcW w:w="2670" w:type="dxa"/>
            <w:vAlign w:val="center"/>
          </w:tcPr>
          <w:p>
            <w:pPr>
              <w:pStyle w:val="35"/>
              <w:spacing w:before="180" w:after="120" w:line="160" w:lineRule="exact"/>
              <w:jc w:val="center"/>
              <w:rPr>
                <w:rFonts w:hAnsi="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781" w:type="dxa"/>
            <w:gridSpan w:val="4"/>
            <w:vAlign w:val="center"/>
          </w:tcPr>
          <w:p>
            <w:pPr>
              <w:pStyle w:val="35"/>
              <w:spacing w:before="180" w:after="120" w:line="160" w:lineRule="exact"/>
              <w:jc w:val="left"/>
              <w:rPr>
                <w:rFonts w:hAnsi="宋体"/>
                <w:spacing w:val="8"/>
                <w:sz w:val="24"/>
                <w:szCs w:val="24"/>
                <w:u w:val="single"/>
              </w:rPr>
            </w:pPr>
            <w:r>
              <w:rPr>
                <w:rFonts w:hint="eastAsia" w:hAnsi="宋体"/>
                <w:spacing w:val="8"/>
                <w:sz w:val="24"/>
                <w:szCs w:val="24"/>
              </w:rPr>
              <w:t>报价金额小写：元              大写：</w:t>
            </w:r>
          </w:p>
        </w:tc>
      </w:tr>
    </w:tbl>
    <w:p>
      <w:pPr>
        <w:pStyle w:val="37"/>
        <w:spacing w:line="360" w:lineRule="auto"/>
        <w:ind w:left="142" w:hanging="142" w:hangingChars="63"/>
        <w:rPr>
          <w:rFonts w:hAnsi="宋体"/>
          <w:spacing w:val="8"/>
        </w:rPr>
      </w:pPr>
    </w:p>
    <w:p>
      <w:pPr>
        <w:adjustRightInd w:val="0"/>
        <w:snapToGrid w:val="0"/>
        <w:jc w:val="right"/>
        <w:rPr>
          <w:rFonts w:ascii="宋体" w:hAnsi="宋体" w:eastAsia="宋体"/>
          <w:lang w:eastAsia="zh-CN"/>
        </w:rPr>
      </w:pPr>
    </w:p>
    <w:p>
      <w:pPr>
        <w:adjustRightInd w:val="0"/>
        <w:snapToGrid w:val="0"/>
        <w:ind w:right="472"/>
        <w:rPr>
          <w:rFonts w:ascii="宋体" w:hAnsi="宋体" w:eastAsia="宋体"/>
          <w:spacing w:val="8"/>
          <w:u w:val="single"/>
          <w:lang w:eastAsia="zh-CN"/>
        </w:rPr>
      </w:pPr>
      <w:r>
        <w:rPr>
          <w:rFonts w:hint="eastAsia" w:ascii="宋体" w:hAnsi="宋体" w:eastAsia="宋体"/>
          <w:spacing w:val="8"/>
          <w:lang w:eastAsia="zh-CN"/>
        </w:rPr>
        <w:t>投标人名称：</w:t>
      </w:r>
      <w:r>
        <w:rPr>
          <w:rFonts w:hint="eastAsia" w:ascii="宋体" w:hAnsi="宋体" w:eastAsia="宋体"/>
          <w:spacing w:val="8"/>
          <w:u w:val="single"/>
          <w:lang w:eastAsia="zh-CN"/>
        </w:rPr>
        <w:tab/>
      </w:r>
      <w:r>
        <w:rPr>
          <w:rFonts w:hint="eastAsia" w:ascii="宋体" w:hAnsi="宋体" w:eastAsia="宋体"/>
          <w:spacing w:val="8"/>
          <w:u w:val="single"/>
          <w:lang w:eastAsia="zh-CN"/>
        </w:rPr>
        <w:t xml:space="preserve">                      </w:t>
      </w:r>
      <w:r>
        <w:rPr>
          <w:rFonts w:ascii="宋体" w:hAnsi="宋体" w:eastAsia="宋体"/>
          <w:spacing w:val="8"/>
          <w:u w:val="single"/>
          <w:lang w:eastAsia="zh-CN"/>
        </w:rPr>
        <w:t xml:space="preserve">    </w:t>
      </w:r>
      <w:r>
        <w:rPr>
          <w:rFonts w:hint="eastAsia" w:ascii="宋体" w:hAnsi="宋体" w:eastAsia="宋体"/>
          <w:spacing w:val="8"/>
          <w:u w:val="single"/>
          <w:lang w:eastAsia="zh-CN"/>
        </w:rPr>
        <w:t xml:space="preserve">   （盖章）</w:t>
      </w:r>
    </w:p>
    <w:p>
      <w:pPr>
        <w:adjustRightInd w:val="0"/>
        <w:snapToGrid w:val="0"/>
        <w:jc w:val="right"/>
        <w:rPr>
          <w:rFonts w:ascii="宋体" w:hAnsi="宋体" w:eastAsia="宋体"/>
          <w:lang w:eastAsia="zh-CN"/>
        </w:rPr>
      </w:pPr>
      <w:r>
        <w:rPr>
          <w:rFonts w:hint="eastAsia" w:ascii="宋体" w:hAnsi="宋体" w:eastAsia="宋体"/>
          <w:spacing w:val="8"/>
          <w:lang w:eastAsia="zh-CN"/>
        </w:rPr>
        <w:tab/>
      </w:r>
    </w:p>
    <w:p>
      <w:pPr>
        <w:wordWrap w:val="0"/>
        <w:adjustRightInd w:val="0"/>
        <w:snapToGrid w:val="0"/>
        <w:ind w:right="440"/>
        <w:rPr>
          <w:rFonts w:ascii="宋体" w:hAnsi="宋体" w:eastAsia="宋体"/>
          <w:lang w:eastAsia="zh-CN"/>
        </w:rPr>
      </w:pPr>
      <w:r>
        <w:rPr>
          <w:rFonts w:hint="eastAsia" w:ascii="宋体" w:hAnsi="宋体" w:eastAsia="宋体"/>
          <w:color w:val="000000"/>
          <w:lang w:eastAsia="zh-CN"/>
        </w:rPr>
        <w:t>法定代表人（负责人）或授权代表</w:t>
      </w:r>
      <w:r>
        <w:rPr>
          <w:rFonts w:hint="eastAsia" w:ascii="宋体" w:hAnsi="宋体" w:eastAsia="宋体"/>
          <w:lang w:eastAsia="zh-CN"/>
        </w:rPr>
        <w:t>签字</w:t>
      </w:r>
      <w:r>
        <w:rPr>
          <w:rFonts w:hint="eastAsia" w:ascii="宋体" w:hAnsi="宋体" w:eastAsia="宋体"/>
          <w:spacing w:val="8"/>
          <w:lang w:eastAsia="zh-CN"/>
        </w:rPr>
        <w:t>：</w:t>
      </w:r>
      <w:r>
        <w:rPr>
          <w:rFonts w:hint="eastAsia" w:ascii="宋体" w:hAnsi="宋体" w:eastAsia="宋体"/>
          <w:spacing w:val="8"/>
          <w:u w:val="single"/>
          <w:lang w:eastAsia="zh-CN"/>
        </w:rPr>
        <w:t xml:space="preserve">                  </w:t>
      </w:r>
      <w:r>
        <w:rPr>
          <w:rFonts w:hint="eastAsia" w:ascii="宋体" w:hAnsi="宋体" w:eastAsia="宋体"/>
          <w:lang w:eastAsia="zh-CN"/>
        </w:rPr>
        <w:t xml:space="preserve">  </w:t>
      </w:r>
      <w:r>
        <w:rPr>
          <w:rFonts w:hint="eastAsia" w:ascii="宋体" w:hAnsi="宋体" w:eastAsia="宋体"/>
          <w:lang w:eastAsia="zh-CN"/>
        </w:rPr>
        <w:tab/>
      </w:r>
    </w:p>
    <w:p>
      <w:pPr>
        <w:adjustRightInd w:val="0"/>
        <w:snapToGrid w:val="0"/>
        <w:jc w:val="right"/>
        <w:rPr>
          <w:rFonts w:ascii="宋体" w:hAnsi="宋体" w:eastAsia="宋体"/>
          <w:lang w:eastAsia="zh-CN"/>
        </w:rPr>
      </w:pPr>
    </w:p>
    <w:p>
      <w:pPr>
        <w:pStyle w:val="6"/>
        <w:ind w:left="0"/>
        <w:rPr>
          <w:rFonts w:ascii="宋体" w:hAnsi="宋体" w:eastAsia="宋体"/>
          <w:b/>
          <w:sz w:val="22"/>
          <w:szCs w:val="22"/>
          <w:lang w:eastAsia="zh-CN"/>
        </w:rPr>
      </w:pPr>
      <w:r>
        <w:rPr>
          <w:rFonts w:hint="eastAsia" w:ascii="宋体" w:hAnsi="宋体" w:eastAsia="宋体"/>
          <w:spacing w:val="8"/>
          <w:sz w:val="22"/>
          <w:szCs w:val="22"/>
          <w:lang w:eastAsia="zh-CN"/>
        </w:rPr>
        <w:t>日      期：</w:t>
      </w: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adjustRightInd w:val="0"/>
        <w:snapToGrid w:val="0"/>
        <w:jc w:val="center"/>
        <w:rPr>
          <w:rFonts w:ascii="宋体" w:hAnsi="宋体" w:eastAsia="宋体"/>
          <w:b/>
          <w:sz w:val="28"/>
          <w:lang w:eastAsia="zh-CN"/>
        </w:rPr>
      </w:pPr>
    </w:p>
    <w:p>
      <w:pPr>
        <w:pStyle w:val="26"/>
        <w:spacing w:before="14"/>
        <w:jc w:val="left"/>
        <w:outlineLvl w:val="9"/>
        <w:rPr>
          <w:rFonts w:ascii="宋体" w:hAnsi="宋体" w:eastAsia="宋体"/>
          <w:lang w:eastAsia="zh-CN"/>
        </w:rPr>
      </w:pPr>
      <w:r>
        <w:rPr>
          <w:rFonts w:hint="eastAsia" w:ascii="宋体" w:hAnsi="宋体" w:eastAsia="宋体"/>
          <w:lang w:eastAsia="zh-CN"/>
        </w:rPr>
        <w:t>五、技术偏离表</w:t>
      </w:r>
    </w:p>
    <w:p>
      <w:pPr>
        <w:adjustRightInd w:val="0"/>
        <w:snapToGrid w:val="0"/>
        <w:ind w:firstLine="331" w:firstLineChars="150"/>
        <w:jc w:val="center"/>
        <w:rPr>
          <w:rFonts w:ascii="宋体" w:hAnsi="宋体" w:eastAsia="宋体"/>
          <w:b/>
          <w:lang w:eastAsia="zh-CN"/>
        </w:rPr>
      </w:pPr>
    </w:p>
    <w:p>
      <w:pPr>
        <w:adjustRightInd w:val="0"/>
        <w:snapToGrid w:val="0"/>
        <w:ind w:firstLine="422" w:firstLineChars="150"/>
        <w:jc w:val="center"/>
        <w:rPr>
          <w:rFonts w:ascii="宋体" w:hAnsi="宋体" w:eastAsia="宋体"/>
          <w:b/>
          <w:sz w:val="28"/>
          <w:szCs w:val="28"/>
          <w:lang w:eastAsia="zh-CN"/>
        </w:rPr>
      </w:pPr>
      <w:r>
        <w:rPr>
          <w:rFonts w:hint="eastAsia" w:ascii="宋体" w:hAnsi="宋体" w:eastAsia="宋体"/>
          <w:b/>
          <w:sz w:val="28"/>
          <w:szCs w:val="28"/>
          <w:lang w:eastAsia="zh-CN"/>
        </w:rPr>
        <w:t>技术偏差表</w:t>
      </w:r>
    </w:p>
    <w:p>
      <w:pPr>
        <w:adjustRightInd w:val="0"/>
        <w:snapToGrid w:val="0"/>
        <w:ind w:firstLine="384" w:firstLineChars="150"/>
        <w:jc w:val="center"/>
        <w:rPr>
          <w:rFonts w:ascii="宋体" w:hAnsi="宋体" w:eastAsia="宋体"/>
          <w:spacing w:val="8"/>
          <w:sz w:val="24"/>
          <w:szCs w:val="24"/>
          <w:lang w:eastAsia="zh-CN"/>
        </w:rPr>
      </w:pPr>
    </w:p>
    <w:tbl>
      <w:tblPr>
        <w:tblStyle w:val="1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60"/>
        <w:gridCol w:w="2512"/>
        <w:gridCol w:w="2357"/>
        <w:gridCol w:w="1652"/>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6" w:type="dxa"/>
            <w:vAlign w:val="center"/>
          </w:tcPr>
          <w:p>
            <w:pPr>
              <w:adjustRightInd w:val="0"/>
              <w:snapToGrid w:val="0"/>
              <w:jc w:val="center"/>
              <w:rPr>
                <w:rFonts w:ascii="宋体" w:hAnsi="宋体" w:eastAsia="宋体"/>
                <w:b/>
              </w:rPr>
            </w:pPr>
            <w:r>
              <w:rPr>
                <w:rFonts w:hint="eastAsia" w:ascii="宋体" w:hAnsi="宋体" w:eastAsia="宋体"/>
                <w:b/>
              </w:rPr>
              <w:t>序号</w:t>
            </w:r>
          </w:p>
        </w:tc>
        <w:tc>
          <w:tcPr>
            <w:tcW w:w="1660"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服务系统</w:t>
            </w:r>
          </w:p>
        </w:tc>
        <w:tc>
          <w:tcPr>
            <w:tcW w:w="2512"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技术需求内容</w:t>
            </w:r>
          </w:p>
        </w:tc>
        <w:tc>
          <w:tcPr>
            <w:tcW w:w="2357"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响应需求内容</w:t>
            </w:r>
          </w:p>
        </w:tc>
        <w:tc>
          <w:tcPr>
            <w:tcW w:w="1703" w:type="dxa"/>
            <w:gridSpan w:val="2"/>
            <w:vAlign w:val="center"/>
          </w:tcPr>
          <w:p>
            <w:pPr>
              <w:adjustRightInd w:val="0"/>
              <w:snapToGrid w:val="0"/>
              <w:jc w:val="center"/>
              <w:rPr>
                <w:rFonts w:ascii="宋体" w:hAnsi="宋体" w:eastAsia="宋体"/>
                <w:b/>
              </w:rPr>
            </w:pPr>
            <w:r>
              <w:rPr>
                <w:rFonts w:hint="eastAsia" w:ascii="宋体" w:hAnsi="宋体" w:eastAsia="宋体"/>
                <w:b/>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6"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1</w:t>
            </w:r>
          </w:p>
        </w:tc>
        <w:tc>
          <w:tcPr>
            <w:tcW w:w="1660" w:type="dxa"/>
            <w:vAlign w:val="center"/>
          </w:tcPr>
          <w:p>
            <w:pPr>
              <w:adjustRightInd w:val="0"/>
              <w:snapToGrid w:val="0"/>
              <w:jc w:val="center"/>
              <w:rPr>
                <w:rFonts w:ascii="宋体" w:hAnsi="宋体" w:eastAsia="宋体"/>
                <w:b/>
              </w:rPr>
            </w:pPr>
          </w:p>
        </w:tc>
        <w:tc>
          <w:tcPr>
            <w:tcW w:w="2512" w:type="dxa"/>
            <w:vAlign w:val="center"/>
          </w:tcPr>
          <w:p>
            <w:pPr>
              <w:adjustRightInd w:val="0"/>
              <w:snapToGrid w:val="0"/>
              <w:jc w:val="center"/>
              <w:rPr>
                <w:rFonts w:ascii="宋体" w:hAnsi="宋体" w:eastAsia="宋体"/>
                <w:b/>
              </w:rPr>
            </w:pPr>
          </w:p>
        </w:tc>
        <w:tc>
          <w:tcPr>
            <w:tcW w:w="2357" w:type="dxa"/>
            <w:vAlign w:val="center"/>
          </w:tcPr>
          <w:p>
            <w:pPr>
              <w:adjustRightInd w:val="0"/>
              <w:snapToGrid w:val="0"/>
              <w:jc w:val="center"/>
              <w:rPr>
                <w:rFonts w:ascii="宋体" w:hAnsi="宋体" w:eastAsia="宋体"/>
                <w:b/>
              </w:rPr>
            </w:pPr>
          </w:p>
        </w:tc>
        <w:tc>
          <w:tcPr>
            <w:tcW w:w="1703" w:type="dxa"/>
            <w:gridSpan w:val="2"/>
            <w:vAlign w:val="center"/>
          </w:tcPr>
          <w:p>
            <w:pPr>
              <w:adjustRightInd w:val="0"/>
              <w:snapToGrid w:val="0"/>
              <w:jc w:val="center"/>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6"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2</w:t>
            </w:r>
          </w:p>
        </w:tc>
        <w:tc>
          <w:tcPr>
            <w:tcW w:w="1660" w:type="dxa"/>
            <w:vAlign w:val="center"/>
          </w:tcPr>
          <w:p>
            <w:pPr>
              <w:adjustRightInd w:val="0"/>
              <w:snapToGrid w:val="0"/>
              <w:jc w:val="center"/>
              <w:rPr>
                <w:rFonts w:ascii="宋体" w:hAnsi="宋体" w:eastAsia="宋体"/>
                <w:b/>
              </w:rPr>
            </w:pPr>
          </w:p>
        </w:tc>
        <w:tc>
          <w:tcPr>
            <w:tcW w:w="2512" w:type="dxa"/>
            <w:vAlign w:val="center"/>
          </w:tcPr>
          <w:p>
            <w:pPr>
              <w:adjustRightInd w:val="0"/>
              <w:snapToGrid w:val="0"/>
              <w:jc w:val="center"/>
              <w:rPr>
                <w:rFonts w:ascii="宋体" w:hAnsi="宋体" w:eastAsia="宋体"/>
                <w:b/>
              </w:rPr>
            </w:pPr>
          </w:p>
        </w:tc>
        <w:tc>
          <w:tcPr>
            <w:tcW w:w="2357" w:type="dxa"/>
            <w:vAlign w:val="center"/>
          </w:tcPr>
          <w:p>
            <w:pPr>
              <w:adjustRightInd w:val="0"/>
              <w:snapToGrid w:val="0"/>
              <w:jc w:val="center"/>
              <w:rPr>
                <w:rFonts w:ascii="宋体" w:hAnsi="宋体" w:eastAsia="宋体"/>
                <w:b/>
              </w:rPr>
            </w:pPr>
          </w:p>
        </w:tc>
        <w:tc>
          <w:tcPr>
            <w:tcW w:w="1703" w:type="dxa"/>
            <w:gridSpan w:val="2"/>
            <w:vAlign w:val="center"/>
          </w:tcPr>
          <w:p>
            <w:pPr>
              <w:adjustRightInd w:val="0"/>
              <w:snapToGrid w:val="0"/>
              <w:jc w:val="center"/>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6"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3</w:t>
            </w:r>
          </w:p>
        </w:tc>
        <w:tc>
          <w:tcPr>
            <w:tcW w:w="1660" w:type="dxa"/>
            <w:vAlign w:val="center"/>
          </w:tcPr>
          <w:p>
            <w:pPr>
              <w:adjustRightInd w:val="0"/>
              <w:snapToGrid w:val="0"/>
              <w:jc w:val="center"/>
              <w:rPr>
                <w:rFonts w:ascii="宋体" w:hAnsi="宋体" w:eastAsia="宋体"/>
                <w:b/>
              </w:rPr>
            </w:pPr>
          </w:p>
        </w:tc>
        <w:tc>
          <w:tcPr>
            <w:tcW w:w="2512" w:type="dxa"/>
            <w:vAlign w:val="center"/>
          </w:tcPr>
          <w:p>
            <w:pPr>
              <w:adjustRightInd w:val="0"/>
              <w:snapToGrid w:val="0"/>
              <w:jc w:val="center"/>
              <w:rPr>
                <w:rFonts w:ascii="宋体" w:hAnsi="宋体" w:eastAsia="宋体"/>
                <w:b/>
              </w:rPr>
            </w:pPr>
          </w:p>
        </w:tc>
        <w:tc>
          <w:tcPr>
            <w:tcW w:w="2357" w:type="dxa"/>
            <w:vAlign w:val="center"/>
          </w:tcPr>
          <w:p>
            <w:pPr>
              <w:adjustRightInd w:val="0"/>
              <w:snapToGrid w:val="0"/>
              <w:jc w:val="center"/>
              <w:rPr>
                <w:rFonts w:ascii="宋体" w:hAnsi="宋体" w:eastAsia="宋体"/>
                <w:b/>
              </w:rPr>
            </w:pPr>
          </w:p>
        </w:tc>
        <w:tc>
          <w:tcPr>
            <w:tcW w:w="1703" w:type="dxa"/>
            <w:gridSpan w:val="2"/>
            <w:vAlign w:val="center"/>
          </w:tcPr>
          <w:p>
            <w:pPr>
              <w:adjustRightInd w:val="0"/>
              <w:snapToGrid w:val="0"/>
              <w:jc w:val="center"/>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6" w:type="dxa"/>
            <w:vAlign w:val="center"/>
          </w:tcPr>
          <w:p>
            <w:pPr>
              <w:adjustRightInd w:val="0"/>
              <w:snapToGrid w:val="0"/>
              <w:jc w:val="center"/>
              <w:rPr>
                <w:rFonts w:ascii="宋体" w:hAnsi="宋体" w:eastAsia="宋体"/>
                <w:b/>
                <w:lang w:eastAsia="zh-CN"/>
              </w:rPr>
            </w:pPr>
            <w:r>
              <w:rPr>
                <w:rFonts w:hint="eastAsia" w:ascii="宋体" w:hAnsi="宋体" w:eastAsia="宋体"/>
                <w:b/>
                <w:lang w:eastAsia="zh-CN"/>
              </w:rPr>
              <w:t>4</w:t>
            </w:r>
          </w:p>
        </w:tc>
        <w:tc>
          <w:tcPr>
            <w:tcW w:w="1660" w:type="dxa"/>
            <w:vAlign w:val="center"/>
          </w:tcPr>
          <w:p>
            <w:pPr>
              <w:adjustRightInd w:val="0"/>
              <w:snapToGrid w:val="0"/>
              <w:jc w:val="center"/>
              <w:rPr>
                <w:rFonts w:ascii="宋体" w:hAnsi="宋体" w:eastAsia="宋体"/>
                <w:b/>
              </w:rPr>
            </w:pPr>
          </w:p>
        </w:tc>
        <w:tc>
          <w:tcPr>
            <w:tcW w:w="2512" w:type="dxa"/>
            <w:vAlign w:val="center"/>
          </w:tcPr>
          <w:p>
            <w:pPr>
              <w:adjustRightInd w:val="0"/>
              <w:snapToGrid w:val="0"/>
              <w:jc w:val="center"/>
              <w:rPr>
                <w:rFonts w:ascii="宋体" w:hAnsi="宋体" w:eastAsia="宋体"/>
                <w:b/>
              </w:rPr>
            </w:pPr>
          </w:p>
        </w:tc>
        <w:tc>
          <w:tcPr>
            <w:tcW w:w="2357" w:type="dxa"/>
            <w:vAlign w:val="center"/>
          </w:tcPr>
          <w:p>
            <w:pPr>
              <w:adjustRightInd w:val="0"/>
              <w:snapToGrid w:val="0"/>
              <w:jc w:val="center"/>
              <w:rPr>
                <w:rFonts w:ascii="宋体" w:hAnsi="宋体" w:eastAsia="宋体"/>
                <w:b/>
              </w:rPr>
            </w:pPr>
          </w:p>
        </w:tc>
        <w:tc>
          <w:tcPr>
            <w:tcW w:w="1703" w:type="dxa"/>
            <w:gridSpan w:val="2"/>
            <w:vAlign w:val="center"/>
          </w:tcPr>
          <w:p>
            <w:pPr>
              <w:adjustRightInd w:val="0"/>
              <w:snapToGrid w:val="0"/>
              <w:jc w:val="center"/>
              <w:rPr>
                <w:rFonts w:ascii="宋体" w:hAns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Height w:val="851" w:hRule="atLeast"/>
        </w:trPr>
        <w:tc>
          <w:tcPr>
            <w:tcW w:w="8897" w:type="dxa"/>
            <w:gridSpan w:val="5"/>
            <w:vAlign w:val="center"/>
          </w:tcPr>
          <w:p>
            <w:pPr>
              <w:adjustRightInd w:val="0"/>
              <w:snapToGrid w:val="0"/>
              <w:jc w:val="both"/>
              <w:rPr>
                <w:rFonts w:ascii="宋体" w:hAnsi="宋体" w:eastAsia="宋体"/>
                <w:b/>
                <w:lang w:eastAsia="zh-CN"/>
              </w:rPr>
            </w:pPr>
            <w:r>
              <w:rPr>
                <w:rFonts w:hint="eastAsia" w:ascii="宋体" w:hAnsi="宋体" w:eastAsia="宋体"/>
                <w:b/>
                <w:lang w:eastAsia="zh-CN"/>
              </w:rPr>
              <w:t>投标人声明</w:t>
            </w:r>
            <w:r>
              <w:rPr>
                <w:rFonts w:hint="eastAsia" w:ascii="宋体" w:hAnsi="宋体" w:eastAsia="宋体"/>
                <w:lang w:eastAsia="zh-CN"/>
              </w:rPr>
              <w:t>：针对本采购标的，除本表已列明偏差外，我们接受采购文件规定的其余全部技术条件，并承诺按照采购文件规定的技术条件提供对应产品和服务。</w:t>
            </w:r>
          </w:p>
        </w:tc>
      </w:tr>
    </w:tbl>
    <w:p>
      <w:pPr>
        <w:adjustRightInd w:val="0"/>
        <w:snapToGrid w:val="0"/>
        <w:rPr>
          <w:rFonts w:ascii="宋体" w:hAnsi="宋体" w:eastAsia="宋体"/>
          <w:lang w:eastAsia="zh-CN"/>
        </w:rPr>
      </w:pPr>
    </w:p>
    <w:p>
      <w:pPr>
        <w:adjustRightInd w:val="0"/>
        <w:snapToGrid w:val="0"/>
        <w:rPr>
          <w:rFonts w:ascii="宋体" w:hAnsi="宋体" w:eastAsia="宋体"/>
          <w:lang w:eastAsia="zh-CN"/>
        </w:rPr>
      </w:pPr>
    </w:p>
    <w:p>
      <w:pPr>
        <w:adjustRightInd w:val="0"/>
        <w:snapToGrid w:val="0"/>
        <w:rPr>
          <w:rFonts w:ascii="宋体" w:hAnsi="宋体" w:eastAsia="宋体"/>
          <w:lang w:eastAsia="zh-CN"/>
        </w:rPr>
      </w:pPr>
    </w:p>
    <w:p>
      <w:pPr>
        <w:adjustRightInd w:val="0"/>
        <w:snapToGrid w:val="0"/>
        <w:rPr>
          <w:rFonts w:ascii="宋体" w:hAnsi="宋体" w:eastAsia="宋体"/>
          <w:lang w:eastAsia="zh-CN"/>
        </w:rPr>
      </w:pPr>
    </w:p>
    <w:p>
      <w:pPr>
        <w:adjustRightInd w:val="0"/>
        <w:snapToGrid w:val="0"/>
        <w:ind w:right="472"/>
        <w:rPr>
          <w:rFonts w:ascii="宋体" w:hAnsi="宋体" w:eastAsia="宋体"/>
          <w:spacing w:val="8"/>
          <w:u w:val="single"/>
          <w:lang w:eastAsia="zh-CN"/>
        </w:rPr>
      </w:pPr>
      <w:r>
        <w:rPr>
          <w:rFonts w:hint="eastAsia" w:ascii="宋体" w:hAnsi="宋体" w:eastAsia="宋体"/>
          <w:spacing w:val="8"/>
          <w:lang w:eastAsia="zh-CN"/>
        </w:rPr>
        <w:t>投标人名称：</w:t>
      </w:r>
      <w:r>
        <w:rPr>
          <w:rFonts w:hint="eastAsia" w:ascii="宋体" w:hAnsi="宋体" w:eastAsia="宋体"/>
          <w:spacing w:val="8"/>
          <w:u w:val="single"/>
          <w:lang w:eastAsia="zh-CN"/>
        </w:rPr>
        <w:tab/>
      </w:r>
      <w:r>
        <w:rPr>
          <w:rFonts w:hint="eastAsia" w:ascii="宋体" w:hAnsi="宋体" w:eastAsia="宋体"/>
          <w:spacing w:val="8"/>
          <w:u w:val="single"/>
          <w:lang w:eastAsia="zh-CN"/>
        </w:rPr>
        <w:t xml:space="preserve">          （盖章）</w:t>
      </w:r>
    </w:p>
    <w:p>
      <w:pPr>
        <w:adjustRightInd w:val="0"/>
        <w:snapToGrid w:val="0"/>
        <w:jc w:val="right"/>
        <w:rPr>
          <w:rFonts w:ascii="宋体" w:hAnsi="宋体" w:eastAsia="宋体"/>
          <w:lang w:eastAsia="zh-CN"/>
        </w:rPr>
      </w:pPr>
      <w:r>
        <w:rPr>
          <w:rFonts w:hint="eastAsia" w:ascii="宋体" w:hAnsi="宋体" w:eastAsia="宋体"/>
          <w:spacing w:val="8"/>
          <w:lang w:eastAsia="zh-CN"/>
        </w:rPr>
        <w:tab/>
      </w:r>
    </w:p>
    <w:p>
      <w:pPr>
        <w:wordWrap w:val="0"/>
        <w:adjustRightInd w:val="0"/>
        <w:snapToGrid w:val="0"/>
        <w:ind w:right="440"/>
        <w:rPr>
          <w:rFonts w:ascii="宋体" w:hAnsi="宋体" w:eastAsia="宋体"/>
          <w:spacing w:val="8"/>
          <w:u w:val="single"/>
          <w:lang w:eastAsia="zh-CN"/>
        </w:rPr>
      </w:pPr>
      <w:r>
        <w:rPr>
          <w:rFonts w:hint="eastAsia" w:ascii="宋体" w:hAnsi="宋体" w:eastAsia="宋体"/>
          <w:color w:val="000000"/>
          <w:lang w:eastAsia="zh-CN"/>
        </w:rPr>
        <w:t>法定代表人（负责人）或授权代表</w:t>
      </w:r>
      <w:r>
        <w:rPr>
          <w:rFonts w:hint="eastAsia" w:ascii="宋体" w:hAnsi="宋体" w:eastAsia="宋体"/>
          <w:lang w:eastAsia="zh-CN"/>
        </w:rPr>
        <w:t>签字</w:t>
      </w:r>
      <w:r>
        <w:rPr>
          <w:rFonts w:hint="eastAsia" w:ascii="宋体" w:hAnsi="宋体" w:eastAsia="宋体"/>
          <w:spacing w:val="8"/>
          <w:lang w:eastAsia="zh-CN"/>
        </w:rPr>
        <w:t>：</w:t>
      </w:r>
      <w:r>
        <w:rPr>
          <w:rFonts w:hint="eastAsia" w:ascii="宋体" w:hAnsi="宋体" w:eastAsia="宋体"/>
          <w:spacing w:val="8"/>
          <w:u w:val="single"/>
          <w:lang w:eastAsia="zh-CN"/>
        </w:rPr>
        <w:tab/>
      </w:r>
    </w:p>
    <w:p>
      <w:pPr>
        <w:adjustRightInd w:val="0"/>
        <w:snapToGrid w:val="0"/>
        <w:jc w:val="right"/>
        <w:rPr>
          <w:rFonts w:ascii="宋体" w:hAnsi="宋体" w:eastAsia="宋体"/>
          <w:lang w:eastAsia="zh-CN"/>
        </w:rPr>
      </w:pPr>
    </w:p>
    <w:p>
      <w:pPr>
        <w:pStyle w:val="6"/>
        <w:ind w:left="0"/>
        <w:rPr>
          <w:rFonts w:ascii="宋体" w:hAnsi="宋体" w:eastAsia="宋体"/>
          <w:b/>
          <w:sz w:val="22"/>
          <w:szCs w:val="22"/>
          <w:lang w:eastAsia="zh-CN"/>
        </w:rPr>
      </w:pPr>
      <w:r>
        <w:rPr>
          <w:rFonts w:hint="eastAsia" w:ascii="宋体" w:hAnsi="宋体" w:eastAsia="宋体"/>
          <w:spacing w:val="8"/>
          <w:sz w:val="22"/>
          <w:szCs w:val="22"/>
          <w:lang w:eastAsia="zh-CN"/>
        </w:rPr>
        <w:t>日      期：</w:t>
      </w:r>
    </w:p>
    <w:p>
      <w:pPr>
        <w:pStyle w:val="6"/>
        <w:ind w:left="0"/>
        <w:rPr>
          <w:rFonts w:ascii="宋体" w:hAnsi="宋体" w:eastAsia="宋体"/>
          <w:b/>
          <w:sz w:val="22"/>
          <w:szCs w:val="22"/>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pStyle w:val="6"/>
        <w:ind w:left="0"/>
        <w:rPr>
          <w:rFonts w:ascii="宋体" w:hAnsi="宋体" w:eastAsia="宋体"/>
          <w:b/>
          <w:sz w:val="20"/>
          <w:lang w:eastAsia="zh-CN"/>
        </w:rPr>
      </w:pPr>
    </w:p>
    <w:p>
      <w:pPr>
        <w:rPr>
          <w:rFonts w:ascii="宋体" w:hAnsi="宋体" w:eastAsia="宋体"/>
          <w:lang w:eastAsia="zh-CN"/>
        </w:rPr>
        <w:sectPr>
          <w:pgSz w:w="11910" w:h="16850"/>
          <w:pgMar w:top="1134" w:right="1701" w:bottom="1134" w:left="1701" w:header="879" w:footer="735" w:gutter="0"/>
          <w:cols w:space="720" w:num="1"/>
          <w:docGrid w:linePitch="299" w:charSpace="0"/>
        </w:sectPr>
      </w:pPr>
    </w:p>
    <w:p>
      <w:pPr>
        <w:pStyle w:val="6"/>
        <w:spacing w:before="7"/>
        <w:ind w:left="0"/>
        <w:rPr>
          <w:rFonts w:ascii="宋体" w:hAnsi="宋体" w:eastAsia="宋体"/>
          <w:b/>
          <w:sz w:val="3"/>
          <w:lang w:eastAsia="zh-CN"/>
        </w:rPr>
      </w:pPr>
    </w:p>
    <w:p>
      <w:pPr>
        <w:pStyle w:val="6"/>
        <w:spacing w:line="20" w:lineRule="exact"/>
        <w:ind w:left="116"/>
        <w:rPr>
          <w:rFonts w:ascii="宋体" w:hAnsi="宋体" w:eastAsia="宋体"/>
          <w:sz w:val="2"/>
          <w:lang w:eastAsia="zh-CN"/>
        </w:rPr>
      </w:pPr>
    </w:p>
    <w:p>
      <w:pPr>
        <w:pStyle w:val="26"/>
        <w:ind w:left="1"/>
        <w:jc w:val="left"/>
        <w:outlineLvl w:val="9"/>
        <w:rPr>
          <w:rFonts w:ascii="宋体" w:hAnsi="宋体" w:eastAsia="宋体"/>
          <w:lang w:eastAsia="zh-CN"/>
        </w:rPr>
      </w:pPr>
      <w:bookmarkStart w:id="17" w:name="五．产品质量承诺"/>
      <w:bookmarkEnd w:id="17"/>
      <w:bookmarkStart w:id="18" w:name="_bookmark18"/>
      <w:bookmarkEnd w:id="18"/>
      <w:r>
        <w:rPr>
          <w:rFonts w:hint="eastAsia" w:ascii="宋体" w:hAnsi="宋体" w:eastAsia="宋体"/>
          <w:lang w:eastAsia="zh-CN"/>
        </w:rPr>
        <w:t>六、售后服务方案</w:t>
      </w:r>
    </w:p>
    <w:p>
      <w:pPr>
        <w:pStyle w:val="6"/>
        <w:spacing w:before="212"/>
        <w:ind w:left="0"/>
        <w:rPr>
          <w:rFonts w:ascii="宋体" w:hAnsi="宋体" w:eastAsia="宋体"/>
          <w:lang w:eastAsia="zh-CN"/>
        </w:rPr>
      </w:pPr>
      <w:r>
        <w:rPr>
          <w:rFonts w:ascii="宋体" w:hAnsi="宋体" w:eastAsia="宋体"/>
          <w:lang w:eastAsia="zh-CN"/>
        </w:rPr>
        <w:t>(投标人可自行制作格式)</w:t>
      </w: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26"/>
        <w:spacing w:before="14"/>
        <w:jc w:val="left"/>
        <w:outlineLvl w:val="9"/>
        <w:rPr>
          <w:rFonts w:ascii="宋体" w:hAnsi="宋体" w:eastAsia="宋体"/>
          <w:lang w:eastAsia="zh-CN"/>
        </w:rPr>
      </w:pPr>
      <w:r>
        <w:rPr>
          <w:rFonts w:hint="eastAsia" w:ascii="宋体" w:hAnsi="宋体" w:eastAsia="宋体"/>
          <w:lang w:eastAsia="zh-CN"/>
        </w:rPr>
        <w:t>七、培训计划</w:t>
      </w:r>
    </w:p>
    <w:p>
      <w:pPr>
        <w:pStyle w:val="6"/>
        <w:spacing w:before="212"/>
        <w:ind w:left="0"/>
        <w:rPr>
          <w:rFonts w:ascii="宋体" w:hAnsi="宋体" w:eastAsia="宋体"/>
          <w:lang w:eastAsia="zh-CN"/>
        </w:rPr>
      </w:pPr>
      <w:r>
        <w:rPr>
          <w:rFonts w:hint="eastAsia" w:ascii="宋体" w:hAnsi="宋体" w:eastAsia="宋体"/>
          <w:lang w:eastAsia="zh-CN"/>
        </w:rPr>
        <w:t>投标人须提供针对本项目的培训计划，计划的内容包括且不限于系统正常运行及相关的维护技术方法等。</w:t>
      </w: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6"/>
        <w:ind w:left="0"/>
        <w:rPr>
          <w:rFonts w:ascii="宋体" w:hAnsi="宋体" w:eastAsia="宋体"/>
          <w:lang w:eastAsia="zh-CN"/>
        </w:rPr>
      </w:pPr>
    </w:p>
    <w:p>
      <w:pPr>
        <w:pStyle w:val="26"/>
        <w:ind w:left="1"/>
        <w:jc w:val="left"/>
        <w:outlineLvl w:val="9"/>
        <w:rPr>
          <w:rFonts w:ascii="宋体" w:hAnsi="宋体" w:eastAsia="宋体"/>
          <w:lang w:eastAsia="zh-CN"/>
        </w:rPr>
      </w:pPr>
      <w:r>
        <w:rPr>
          <w:rFonts w:hint="eastAsia" w:ascii="宋体" w:hAnsi="宋体" w:eastAsia="宋体"/>
          <w:lang w:eastAsia="zh-CN"/>
        </w:rPr>
        <w:t>八、资格证明文件</w:t>
      </w:r>
    </w:p>
    <w:p>
      <w:pPr>
        <w:pStyle w:val="6"/>
        <w:spacing w:before="212"/>
        <w:ind w:left="0"/>
        <w:rPr>
          <w:rFonts w:ascii="宋体" w:hAnsi="宋体" w:eastAsia="宋体"/>
          <w:lang w:eastAsia="zh-CN"/>
        </w:rPr>
      </w:pPr>
      <w:r>
        <w:rPr>
          <w:rFonts w:hint="eastAsia" w:ascii="宋体" w:hAnsi="宋体" w:eastAsia="宋体"/>
          <w:lang w:eastAsia="zh-CN"/>
        </w:rPr>
        <w:t>1、营业执照复印件；</w:t>
      </w:r>
    </w:p>
    <w:p>
      <w:pPr>
        <w:pStyle w:val="6"/>
        <w:spacing w:before="212"/>
        <w:ind w:left="0"/>
        <w:rPr>
          <w:rFonts w:ascii="宋体" w:hAnsi="宋体" w:eastAsia="宋体"/>
          <w:lang w:eastAsia="zh-CN"/>
        </w:rPr>
      </w:pPr>
      <w:r>
        <w:rPr>
          <w:rFonts w:hint="eastAsia" w:ascii="宋体" w:hAnsi="宋体" w:eastAsia="宋体"/>
          <w:lang w:eastAsia="zh-CN"/>
        </w:rPr>
        <w:t>2、基本账户开户许可证；</w:t>
      </w:r>
    </w:p>
    <w:p>
      <w:pPr>
        <w:pStyle w:val="6"/>
        <w:spacing w:before="212"/>
        <w:ind w:left="0"/>
        <w:rPr>
          <w:rFonts w:ascii="宋体" w:hAnsi="宋体" w:eastAsia="宋体"/>
          <w:lang w:eastAsia="zh-CN"/>
        </w:rPr>
      </w:pPr>
    </w:p>
    <w:p>
      <w:pPr>
        <w:pStyle w:val="6"/>
        <w:spacing w:before="212"/>
        <w:ind w:left="0"/>
        <w:rPr>
          <w:rFonts w:ascii="宋体" w:hAnsi="宋体" w:eastAsia="宋体"/>
          <w:lang w:eastAsia="zh-CN"/>
        </w:rPr>
      </w:pPr>
    </w:p>
    <w:p>
      <w:pPr>
        <w:pStyle w:val="6"/>
        <w:spacing w:before="212"/>
        <w:ind w:left="0"/>
        <w:rPr>
          <w:rFonts w:ascii="宋体" w:hAnsi="宋体" w:eastAsia="宋体"/>
          <w:lang w:eastAsia="zh-CN"/>
        </w:rPr>
      </w:pPr>
    </w:p>
    <w:p>
      <w:pPr>
        <w:pStyle w:val="26"/>
        <w:ind w:left="1"/>
        <w:jc w:val="left"/>
        <w:outlineLvl w:val="9"/>
        <w:rPr>
          <w:rFonts w:ascii="宋体" w:hAnsi="宋体" w:eastAsia="宋体"/>
          <w:lang w:eastAsia="zh-CN"/>
        </w:rPr>
      </w:pPr>
      <w:r>
        <w:rPr>
          <w:rFonts w:hint="eastAsia" w:ascii="宋体" w:hAnsi="宋体" w:eastAsia="宋体"/>
          <w:lang w:eastAsia="zh-CN"/>
        </w:rPr>
        <w:t>九、业绩证明材料</w:t>
      </w:r>
    </w:p>
    <w:p>
      <w:pPr>
        <w:pStyle w:val="6"/>
        <w:spacing w:before="212"/>
        <w:ind w:left="0"/>
        <w:rPr>
          <w:rFonts w:ascii="宋体" w:hAnsi="宋体" w:eastAsia="宋体"/>
          <w:lang w:eastAsia="zh-CN"/>
        </w:rPr>
      </w:pPr>
    </w:p>
    <w:p>
      <w:pPr>
        <w:pStyle w:val="6"/>
        <w:spacing w:before="212"/>
        <w:ind w:left="0"/>
        <w:rPr>
          <w:rFonts w:ascii="宋体" w:hAnsi="宋体" w:eastAsia="宋体"/>
          <w:lang w:eastAsia="zh-CN"/>
        </w:rPr>
      </w:pPr>
    </w:p>
    <w:p>
      <w:pPr>
        <w:pStyle w:val="6"/>
        <w:spacing w:before="212"/>
        <w:ind w:left="0"/>
        <w:rPr>
          <w:rFonts w:ascii="宋体" w:hAnsi="宋体" w:eastAsia="宋体"/>
          <w:lang w:eastAsia="zh-CN"/>
        </w:rPr>
      </w:pPr>
    </w:p>
    <w:p>
      <w:pPr>
        <w:pStyle w:val="6"/>
        <w:spacing w:before="212"/>
        <w:ind w:left="0"/>
        <w:rPr>
          <w:rFonts w:ascii="宋体" w:hAnsi="宋体" w:eastAsia="宋体"/>
          <w:lang w:eastAsia="zh-CN"/>
        </w:rPr>
      </w:pPr>
    </w:p>
    <w:p>
      <w:pPr>
        <w:pStyle w:val="26"/>
        <w:ind w:left="1"/>
        <w:jc w:val="left"/>
        <w:outlineLvl w:val="9"/>
        <w:rPr>
          <w:rFonts w:ascii="宋体" w:hAnsi="宋体" w:eastAsia="宋体"/>
          <w:lang w:eastAsia="zh-CN"/>
        </w:rPr>
      </w:pPr>
      <w:r>
        <w:rPr>
          <w:rFonts w:hint="eastAsia" w:ascii="宋体" w:hAnsi="宋体" w:eastAsia="宋体"/>
          <w:lang w:eastAsia="zh-CN"/>
        </w:rPr>
        <w:t>十、其他资料（如有）</w:t>
      </w:r>
    </w:p>
    <w:p>
      <w:pPr>
        <w:pStyle w:val="26"/>
        <w:spacing w:before="15"/>
        <w:ind w:right="873"/>
        <w:jc w:val="left"/>
        <w:outlineLvl w:val="9"/>
        <w:rPr>
          <w:rFonts w:ascii="宋体" w:hAnsi="宋体" w:eastAsia="宋体"/>
          <w:sz w:val="2"/>
          <w:lang w:eastAsia="zh-CN"/>
        </w:rPr>
      </w:pPr>
    </w:p>
    <w:p>
      <w:pPr>
        <w:rPr>
          <w:lang w:eastAsia="zh-CN"/>
        </w:rPr>
      </w:pPr>
    </w:p>
    <w:sectPr>
      <w:footerReference r:id="rId5" w:type="default"/>
      <w:pgSz w:w="11910" w:h="16850"/>
      <w:pgMar w:top="1040" w:right="980" w:bottom="1260" w:left="920" w:header="521" w:footer="1070" w:gutter="0"/>
      <w:pgNumType w:start="4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314"/>
    </w:sdtPr>
    <w:sdtEndPr>
      <w:rPr>
        <w:rFonts w:ascii="宋体" w:hAnsi="宋体" w:eastAsia="宋体"/>
        <w:sz w:val="21"/>
        <w:szCs w:val="21"/>
      </w:rPr>
    </w:sdtEndPr>
    <w:sdtContent>
      <w:p>
        <w:pPr>
          <w:pStyle w:val="10"/>
          <w:jc w:val="right"/>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lang w:val="zh-CN"/>
          </w:rPr>
          <w:t>12</w:t>
        </w:r>
        <w:r>
          <w:rPr>
            <w:rFonts w:ascii="宋体" w:hAnsi="宋体" w:eastAsia="宋体"/>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9874885</wp:posOffset>
              </wp:positionV>
              <wp:extent cx="101600" cy="177800"/>
              <wp:effectExtent l="1905"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wps:spPr>
                    <wps:txbx>
                      <w:txbxContent>
                        <w:p>
                          <w:pPr>
                            <w:pStyle w:val="6"/>
                            <w:spacing w:line="260" w:lineRule="exact"/>
                            <w:ind w:left="20"/>
                            <w:rPr>
                              <w:rFonts w:ascii="宋体"/>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65pt;margin-top:777.55pt;height:14pt;width:8pt;mso-position-horizontal-relative:page;mso-position-vertical-relative:page;z-index:-251657216;mso-width-relative:page;mso-height-relative:page;" filled="f" stroked="f" coordsize="21600,21600" o:gfxdata="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UXR2QAAAA0BAAAPAAAAAAAAAAEAIAAAACIA&#10;AABkcnMvZG93bnJldi54bWxQSwECFAAUAAAACACHTuJAGwmm/AgCAAAEBAAADgAAAAAAAAABACAA&#10;AAAoAQAAZHJzL2Uyb0RvYy54bWxQSwUGAAAAAAYABgBZAQAAogUAAAAA&#10;">
              <v:fill on="f" focussize="0,0"/>
              <v:stroke on="f"/>
              <v:imagedata o:title=""/>
              <o:lock v:ext="edit" aspectratio="f"/>
              <v:textbox inset="0mm,0mm,0mm,0mm">
                <w:txbxContent>
                  <w:p>
                    <w:pPr>
                      <w:pStyle w:val="6"/>
                      <w:spacing w:line="260" w:lineRule="exact"/>
                      <w:ind w:left="20"/>
                      <w:rPr>
                        <w:rFonts w:ascii="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B6802"/>
    <w:multiLevelType w:val="multilevel"/>
    <w:tmpl w:val="01CB6802"/>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143971"/>
    <w:multiLevelType w:val="multilevel"/>
    <w:tmpl w:val="25143971"/>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3E0131"/>
    <w:multiLevelType w:val="multilevel"/>
    <w:tmpl w:val="2C3E0131"/>
    <w:lvl w:ilvl="0" w:tentative="0">
      <w:start w:val="1"/>
      <w:numFmt w:val="decimal"/>
      <w:lvlText w:val="%1、"/>
      <w:lvlJc w:val="left"/>
      <w:pPr>
        <w:ind w:left="572" w:hanging="360"/>
      </w:pPr>
      <w:rPr>
        <w:rFonts w:hint="default"/>
      </w:rPr>
    </w:lvl>
    <w:lvl w:ilvl="1" w:tentative="0">
      <w:start w:val="1"/>
      <w:numFmt w:val="lowerLetter"/>
      <w:lvlText w:val="%2)"/>
      <w:lvlJc w:val="left"/>
      <w:pPr>
        <w:ind w:left="1052" w:hanging="420"/>
      </w:pPr>
    </w:lvl>
    <w:lvl w:ilvl="2" w:tentative="0">
      <w:start w:val="1"/>
      <w:numFmt w:val="lowerRoman"/>
      <w:lvlText w:val="%3."/>
      <w:lvlJc w:val="right"/>
      <w:pPr>
        <w:ind w:left="1472" w:hanging="420"/>
      </w:pPr>
    </w:lvl>
    <w:lvl w:ilvl="3" w:tentative="0">
      <w:start w:val="1"/>
      <w:numFmt w:val="decimal"/>
      <w:lvlText w:val="%4."/>
      <w:lvlJc w:val="left"/>
      <w:pPr>
        <w:ind w:left="1892" w:hanging="420"/>
      </w:pPr>
    </w:lvl>
    <w:lvl w:ilvl="4" w:tentative="0">
      <w:start w:val="1"/>
      <w:numFmt w:val="lowerLetter"/>
      <w:lvlText w:val="%5)"/>
      <w:lvlJc w:val="left"/>
      <w:pPr>
        <w:ind w:left="2312" w:hanging="420"/>
      </w:pPr>
    </w:lvl>
    <w:lvl w:ilvl="5" w:tentative="0">
      <w:start w:val="1"/>
      <w:numFmt w:val="lowerRoman"/>
      <w:lvlText w:val="%6."/>
      <w:lvlJc w:val="right"/>
      <w:pPr>
        <w:ind w:left="2732" w:hanging="420"/>
      </w:pPr>
    </w:lvl>
    <w:lvl w:ilvl="6" w:tentative="0">
      <w:start w:val="1"/>
      <w:numFmt w:val="decimal"/>
      <w:lvlText w:val="%7."/>
      <w:lvlJc w:val="left"/>
      <w:pPr>
        <w:ind w:left="3152" w:hanging="420"/>
      </w:pPr>
    </w:lvl>
    <w:lvl w:ilvl="7" w:tentative="0">
      <w:start w:val="1"/>
      <w:numFmt w:val="lowerLetter"/>
      <w:lvlText w:val="%8)"/>
      <w:lvlJc w:val="left"/>
      <w:pPr>
        <w:ind w:left="3572" w:hanging="420"/>
      </w:pPr>
    </w:lvl>
    <w:lvl w:ilvl="8" w:tentative="0">
      <w:start w:val="1"/>
      <w:numFmt w:val="lowerRoman"/>
      <w:lvlText w:val="%9."/>
      <w:lvlJc w:val="right"/>
      <w:pPr>
        <w:ind w:left="399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mNWViMGQ0NzNkM2U5NjdkZTQ3NWNlNzY0MjQ4NDkifQ=="/>
  </w:docVars>
  <w:rsids>
    <w:rsidRoot w:val="006424C6"/>
    <w:rsid w:val="000B5971"/>
    <w:rsid w:val="000C5916"/>
    <w:rsid w:val="00120EE0"/>
    <w:rsid w:val="001A50C8"/>
    <w:rsid w:val="002A507F"/>
    <w:rsid w:val="002E1D99"/>
    <w:rsid w:val="002E2568"/>
    <w:rsid w:val="003F6933"/>
    <w:rsid w:val="00533D43"/>
    <w:rsid w:val="005C1DAE"/>
    <w:rsid w:val="005E083F"/>
    <w:rsid w:val="00612852"/>
    <w:rsid w:val="006424C6"/>
    <w:rsid w:val="00650B8D"/>
    <w:rsid w:val="0071626C"/>
    <w:rsid w:val="007E324F"/>
    <w:rsid w:val="00843F3D"/>
    <w:rsid w:val="008B3CDF"/>
    <w:rsid w:val="008B59BE"/>
    <w:rsid w:val="00965320"/>
    <w:rsid w:val="00B16DDC"/>
    <w:rsid w:val="00B41739"/>
    <w:rsid w:val="00BB20D0"/>
    <w:rsid w:val="00DB098C"/>
    <w:rsid w:val="00DC15F2"/>
    <w:rsid w:val="00EC4734"/>
    <w:rsid w:val="00FC2DEF"/>
    <w:rsid w:val="0C41302A"/>
    <w:rsid w:val="10572E1C"/>
    <w:rsid w:val="1134315E"/>
    <w:rsid w:val="15B473E0"/>
    <w:rsid w:val="18DD40DB"/>
    <w:rsid w:val="1C1A2F7C"/>
    <w:rsid w:val="1CBD04AB"/>
    <w:rsid w:val="2A734833"/>
    <w:rsid w:val="30372DBE"/>
    <w:rsid w:val="32410CBD"/>
    <w:rsid w:val="395C2992"/>
    <w:rsid w:val="44AC2A30"/>
    <w:rsid w:val="4BD20FCE"/>
    <w:rsid w:val="4F602824"/>
    <w:rsid w:val="4F652159"/>
    <w:rsid w:val="50C1621C"/>
    <w:rsid w:val="513D513B"/>
    <w:rsid w:val="554F368F"/>
    <w:rsid w:val="5A2F315C"/>
    <w:rsid w:val="5B3D6366"/>
    <w:rsid w:val="6C5F7A5F"/>
    <w:rsid w:val="6D7C6B93"/>
    <w:rsid w:val="7395275D"/>
    <w:rsid w:val="73B86254"/>
    <w:rsid w:val="791660EE"/>
    <w:rsid w:val="7B89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autoSpaceDE/>
      <w:autoSpaceDN/>
      <w:spacing w:before="260" w:after="260" w:line="416" w:lineRule="auto"/>
      <w:jc w:val="both"/>
      <w:outlineLvl w:val="1"/>
    </w:pPr>
    <w:rPr>
      <w:rFonts w:ascii="Arial" w:hAnsi="Arial" w:eastAsia="黑体" w:cs="Times New Roman"/>
      <w:b/>
      <w:bCs/>
      <w:kern w:val="2"/>
      <w:sz w:val="32"/>
      <w:szCs w:val="32"/>
      <w:lang w:eastAsia="zh-CN"/>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0"/>
    <w:qFormat/>
    <w:uiPriority w:val="0"/>
    <w:pPr>
      <w:adjustRightInd w:val="0"/>
      <w:spacing w:line="315" w:lineRule="atLeast"/>
      <w:ind w:firstLine="420"/>
    </w:pPr>
    <w:rPr>
      <w:rFonts w:ascii="楷体_GB2312" w:hAnsi="Times New Roman" w:eastAsia="楷体_GB2312" w:cs="Times New Roman"/>
      <w:sz w:val="28"/>
      <w:szCs w:val="20"/>
      <w:lang w:eastAsia="zh-CN"/>
    </w:rPr>
  </w:style>
  <w:style w:type="paragraph" w:styleId="5">
    <w:name w:val="toa heading"/>
    <w:basedOn w:val="1"/>
    <w:next w:val="1"/>
    <w:qFormat/>
    <w:uiPriority w:val="0"/>
    <w:pPr>
      <w:autoSpaceDE/>
      <w:autoSpaceDN/>
      <w:spacing w:before="120"/>
      <w:jc w:val="both"/>
    </w:pPr>
    <w:rPr>
      <w:rFonts w:ascii="Arial" w:hAnsi="Arial" w:eastAsia="宋体" w:cs="Arial"/>
      <w:kern w:val="2"/>
      <w:sz w:val="24"/>
      <w:szCs w:val="24"/>
      <w:lang w:eastAsia="zh-CN"/>
    </w:rPr>
  </w:style>
  <w:style w:type="paragraph" w:styleId="6">
    <w:name w:val="Body Text"/>
    <w:basedOn w:val="1"/>
    <w:link w:val="23"/>
    <w:qFormat/>
    <w:uiPriority w:val="1"/>
    <w:pPr>
      <w:ind w:left="152"/>
    </w:pPr>
    <w:rPr>
      <w:sz w:val="24"/>
      <w:szCs w:val="24"/>
    </w:rPr>
  </w:style>
  <w:style w:type="paragraph" w:styleId="7">
    <w:name w:val="Body Text Indent"/>
    <w:basedOn w:val="1"/>
    <w:link w:val="39"/>
    <w:qFormat/>
    <w:uiPriority w:val="0"/>
    <w:pPr>
      <w:autoSpaceDE/>
      <w:autoSpaceDN/>
      <w:spacing w:after="120"/>
      <w:ind w:left="420" w:leftChars="200"/>
      <w:jc w:val="both"/>
    </w:pPr>
    <w:rPr>
      <w:rFonts w:ascii="Calibri" w:hAnsi="Calibri" w:eastAsia="宋体" w:cs="Times New Roman"/>
      <w:kern w:val="2"/>
      <w:sz w:val="21"/>
      <w:szCs w:val="24"/>
      <w:lang w:eastAsia="zh-CN"/>
    </w:rPr>
  </w:style>
  <w:style w:type="paragraph" w:styleId="8">
    <w:name w:val="toc 3"/>
    <w:basedOn w:val="1"/>
    <w:next w:val="1"/>
    <w:unhideWhenUsed/>
    <w:uiPriority w:val="39"/>
    <w:pPr>
      <w:tabs>
        <w:tab w:val="right" w:leader="dot" w:pos="9940"/>
      </w:tabs>
    </w:pPr>
  </w:style>
  <w:style w:type="paragraph" w:styleId="9">
    <w:name w:val="Balloon Text"/>
    <w:basedOn w:val="1"/>
    <w:link w:val="32"/>
    <w:semiHidden/>
    <w:unhideWhenUsed/>
    <w:qFormat/>
    <w:uiPriority w:val="99"/>
    <w:rPr>
      <w:sz w:val="18"/>
      <w:szCs w:val="18"/>
    </w:rPr>
  </w:style>
  <w:style w:type="paragraph" w:styleId="10">
    <w:name w:val="footer"/>
    <w:basedOn w:val="1"/>
    <w:link w:val="20"/>
    <w:unhideWhenUsed/>
    <w:uiPriority w:val="99"/>
    <w:pPr>
      <w:tabs>
        <w:tab w:val="center" w:pos="4153"/>
        <w:tab w:val="right" w:pos="8306"/>
      </w:tabs>
      <w:snapToGrid w:val="0"/>
    </w:pPr>
    <w:rPr>
      <w:sz w:val="18"/>
      <w:szCs w:val="18"/>
    </w:rPr>
  </w:style>
  <w:style w:type="paragraph" w:styleId="11">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2"/>
    <w:basedOn w:val="1"/>
    <w:next w:val="1"/>
    <w:unhideWhenUsed/>
    <w:qFormat/>
    <w:uiPriority w:val="39"/>
    <w:pPr>
      <w:ind w:left="420" w:leftChars="200"/>
    </w:pPr>
  </w:style>
  <w:style w:type="paragraph" w:styleId="14">
    <w:name w:val="Normal (Web)"/>
    <w:basedOn w:val="1"/>
    <w:unhideWhenUsed/>
    <w:uiPriority w:val="99"/>
    <w:pPr>
      <w:widowControl/>
      <w:autoSpaceDE/>
      <w:autoSpaceDN/>
      <w:spacing w:before="100" w:beforeAutospacing="1" w:after="100" w:afterAutospacing="1"/>
    </w:pPr>
    <w:rPr>
      <w:rFonts w:ascii="宋体" w:hAnsi="宋体" w:eastAsia="宋体" w:cs="宋体"/>
      <w:sz w:val="24"/>
      <w:szCs w:val="24"/>
      <w:lang w:eastAsia="zh-CN"/>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customStyle="1" w:styleId="19">
    <w:name w:val="页眉 字符"/>
    <w:basedOn w:val="17"/>
    <w:link w:val="11"/>
    <w:uiPriority w:val="99"/>
    <w:rPr>
      <w:sz w:val="18"/>
      <w:szCs w:val="18"/>
    </w:rPr>
  </w:style>
  <w:style w:type="character" w:customStyle="1" w:styleId="20">
    <w:name w:val="页脚 字符"/>
    <w:basedOn w:val="17"/>
    <w:link w:val="10"/>
    <w:uiPriority w:val="99"/>
    <w:rPr>
      <w:sz w:val="18"/>
      <w:szCs w:val="18"/>
    </w:rPr>
  </w:style>
  <w:style w:type="character" w:customStyle="1" w:styleId="21">
    <w:name w:val="标题 1 字符"/>
    <w:basedOn w:val="17"/>
    <w:link w:val="2"/>
    <w:qFormat/>
    <w:uiPriority w:val="9"/>
    <w:rPr>
      <w:rFonts w:ascii="仿宋" w:hAnsi="仿宋" w:eastAsia="仿宋" w:cs="仿宋"/>
      <w:b/>
      <w:bCs/>
      <w:kern w:val="44"/>
      <w:sz w:val="44"/>
      <w:szCs w:val="44"/>
      <w:lang w:eastAsia="en-US"/>
    </w:rPr>
  </w:style>
  <w:style w:type="character" w:customStyle="1" w:styleId="22">
    <w:name w:val="标题 2 字符"/>
    <w:basedOn w:val="17"/>
    <w:link w:val="3"/>
    <w:qFormat/>
    <w:uiPriority w:val="0"/>
    <w:rPr>
      <w:rFonts w:ascii="Arial" w:hAnsi="Arial" w:eastAsia="黑体" w:cs="Times New Roman"/>
      <w:b/>
      <w:bCs/>
      <w:sz w:val="32"/>
      <w:szCs w:val="32"/>
    </w:rPr>
  </w:style>
  <w:style w:type="character" w:customStyle="1" w:styleId="23">
    <w:name w:val="正文文本 字符"/>
    <w:basedOn w:val="17"/>
    <w:link w:val="6"/>
    <w:qFormat/>
    <w:uiPriority w:val="1"/>
    <w:rPr>
      <w:rFonts w:ascii="仿宋" w:hAnsi="仿宋" w:eastAsia="仿宋" w:cs="仿宋"/>
      <w:kern w:val="0"/>
      <w:sz w:val="24"/>
      <w:szCs w:val="24"/>
      <w:lang w:eastAsia="en-US"/>
    </w:rPr>
  </w:style>
  <w:style w:type="paragraph" w:customStyle="1" w:styleId="24">
    <w:name w:val="标题 11"/>
    <w:basedOn w:val="1"/>
    <w:qFormat/>
    <w:uiPriority w:val="1"/>
    <w:pPr>
      <w:spacing w:line="798" w:lineRule="exact"/>
      <w:jc w:val="center"/>
      <w:outlineLvl w:val="1"/>
    </w:pPr>
    <w:rPr>
      <w:b/>
      <w:bCs/>
      <w:sz w:val="72"/>
      <w:szCs w:val="72"/>
    </w:rPr>
  </w:style>
  <w:style w:type="paragraph" w:customStyle="1" w:styleId="25">
    <w:name w:val="标题 21"/>
    <w:basedOn w:val="1"/>
    <w:qFormat/>
    <w:uiPriority w:val="1"/>
    <w:pPr>
      <w:ind w:left="102"/>
      <w:outlineLvl w:val="2"/>
    </w:pPr>
    <w:rPr>
      <w:b/>
      <w:bCs/>
      <w:sz w:val="32"/>
      <w:szCs w:val="32"/>
    </w:rPr>
  </w:style>
  <w:style w:type="paragraph" w:customStyle="1" w:styleId="26">
    <w:name w:val="标题 31"/>
    <w:basedOn w:val="1"/>
    <w:qFormat/>
    <w:uiPriority w:val="1"/>
    <w:pPr>
      <w:jc w:val="center"/>
      <w:outlineLvl w:val="3"/>
    </w:pPr>
    <w:rPr>
      <w:b/>
      <w:bCs/>
      <w:sz w:val="28"/>
      <w:szCs w:val="28"/>
    </w:rPr>
  </w:style>
  <w:style w:type="table" w:customStyle="1" w:styleId="2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8">
    <w:name w:val="Table Paragraph"/>
    <w:basedOn w:val="1"/>
    <w:qFormat/>
    <w:uiPriority w:val="1"/>
    <w:rPr>
      <w:rFonts w:ascii="宋体" w:hAnsi="宋体" w:eastAsia="宋体" w:cs="宋体"/>
    </w:rPr>
  </w:style>
  <w:style w:type="paragraph" w:customStyle="1" w:styleId="29">
    <w:name w:val="标题 41"/>
    <w:basedOn w:val="1"/>
    <w:qFormat/>
    <w:uiPriority w:val="1"/>
    <w:pPr>
      <w:spacing w:line="311" w:lineRule="exact"/>
      <w:ind w:left="702"/>
      <w:outlineLvl w:val="4"/>
    </w:pPr>
    <w:rPr>
      <w:b/>
      <w:bCs/>
      <w:sz w:val="24"/>
      <w:szCs w:val="24"/>
    </w:rPr>
  </w:style>
  <w:style w:type="paragraph" w:styleId="30">
    <w:name w:val="List Paragraph"/>
    <w:basedOn w:val="1"/>
    <w:qFormat/>
    <w:uiPriority w:val="34"/>
    <w:pPr>
      <w:ind w:firstLine="420" w:firstLineChars="200"/>
    </w:pPr>
  </w:style>
  <w:style w:type="paragraph" w:customStyle="1" w:styleId="31">
    <w:name w:val="TOC 标题1"/>
    <w:basedOn w:val="2"/>
    <w:next w:val="1"/>
    <w:semiHidden/>
    <w:unhideWhenUsed/>
    <w:qFormat/>
    <w:uiPriority w:val="39"/>
    <w:pPr>
      <w:widowControl/>
      <w:autoSpaceDE/>
      <w:autoSpaceDN/>
      <w:spacing w:before="480" w:after="0" w:line="276" w:lineRule="auto"/>
      <w:outlineLvl w:val="9"/>
    </w:pPr>
    <w:rPr>
      <w:rFonts w:asciiTheme="majorHAnsi" w:hAnsiTheme="majorHAnsi" w:eastAsiaTheme="majorEastAsia" w:cstheme="majorBidi"/>
      <w:color w:val="2F5597" w:themeColor="accent1" w:themeShade="BF"/>
      <w:kern w:val="0"/>
      <w:sz w:val="28"/>
      <w:szCs w:val="28"/>
      <w:lang w:eastAsia="zh-CN"/>
    </w:rPr>
  </w:style>
  <w:style w:type="character" w:customStyle="1" w:styleId="32">
    <w:name w:val="批注框文本 字符"/>
    <w:basedOn w:val="17"/>
    <w:link w:val="9"/>
    <w:semiHidden/>
    <w:uiPriority w:val="99"/>
    <w:rPr>
      <w:rFonts w:ascii="仿宋" w:hAnsi="仿宋" w:eastAsia="仿宋" w:cs="仿宋"/>
      <w:kern w:val="0"/>
      <w:sz w:val="18"/>
      <w:szCs w:val="18"/>
      <w:lang w:eastAsia="en-US"/>
    </w:rPr>
  </w:style>
  <w:style w:type="paragraph" w:customStyle="1" w:styleId="33">
    <w:name w:val="表格文字"/>
    <w:basedOn w:val="1"/>
    <w:uiPriority w:val="0"/>
    <w:pPr>
      <w:autoSpaceDE/>
      <w:autoSpaceDN/>
      <w:jc w:val="both"/>
    </w:pPr>
    <w:rPr>
      <w:rFonts w:ascii="Times New Roman" w:hAnsi="Times New Roman" w:eastAsia="宋体" w:cs="Times New Roman"/>
      <w:kern w:val="2"/>
      <w:sz w:val="24"/>
      <w:szCs w:val="24"/>
      <w:lang w:eastAsia="zh-CN"/>
    </w:rPr>
  </w:style>
  <w:style w:type="character" w:customStyle="1" w:styleId="34">
    <w:name w:val="纯文本 Char1"/>
    <w:link w:val="35"/>
    <w:uiPriority w:val="0"/>
    <w:rPr>
      <w:rFonts w:ascii="宋体" w:hAnsi="Courier New" w:eastAsia="宋体"/>
    </w:rPr>
  </w:style>
  <w:style w:type="paragraph" w:customStyle="1" w:styleId="35">
    <w:name w:val="纯文本2"/>
    <w:basedOn w:val="1"/>
    <w:link w:val="34"/>
    <w:uiPriority w:val="0"/>
    <w:pPr>
      <w:autoSpaceDE/>
      <w:autoSpaceDN/>
      <w:adjustRightInd w:val="0"/>
      <w:jc w:val="both"/>
      <w:textAlignment w:val="baseline"/>
    </w:pPr>
    <w:rPr>
      <w:rFonts w:ascii="宋体" w:hAnsi="Courier New" w:eastAsia="宋体" w:cstheme="minorBidi"/>
      <w:kern w:val="2"/>
      <w:sz w:val="21"/>
      <w:lang w:eastAsia="zh-CN"/>
    </w:rPr>
  </w:style>
  <w:style w:type="character" w:customStyle="1" w:styleId="36">
    <w:name w:val="纯文本 Char"/>
    <w:link w:val="37"/>
    <w:uiPriority w:val="0"/>
    <w:rPr>
      <w:rFonts w:ascii="宋体" w:hAnsi="Courier New" w:eastAsia="宋体"/>
    </w:rPr>
  </w:style>
  <w:style w:type="paragraph" w:customStyle="1" w:styleId="37">
    <w:name w:val="纯文本1"/>
    <w:basedOn w:val="1"/>
    <w:link w:val="36"/>
    <w:uiPriority w:val="0"/>
    <w:pPr>
      <w:autoSpaceDE/>
      <w:autoSpaceDN/>
      <w:jc w:val="both"/>
    </w:pPr>
    <w:rPr>
      <w:rFonts w:ascii="宋体" w:hAnsi="Courier New" w:eastAsia="宋体" w:cstheme="minorBidi"/>
      <w:kern w:val="2"/>
      <w:sz w:val="21"/>
      <w:lang w:eastAsia="zh-CN"/>
    </w:rPr>
  </w:style>
  <w:style w:type="character" w:customStyle="1" w:styleId="38">
    <w:name w:val="批注引用1"/>
    <w:qFormat/>
    <w:uiPriority w:val="0"/>
    <w:rPr>
      <w:sz w:val="21"/>
    </w:rPr>
  </w:style>
  <w:style w:type="character" w:customStyle="1" w:styleId="39">
    <w:name w:val="正文文本缩进 字符"/>
    <w:basedOn w:val="17"/>
    <w:link w:val="7"/>
    <w:uiPriority w:val="0"/>
    <w:rPr>
      <w:rFonts w:ascii="Calibri" w:hAnsi="Calibri" w:eastAsia="宋体" w:cs="Times New Roman"/>
      <w:szCs w:val="24"/>
    </w:rPr>
  </w:style>
  <w:style w:type="character" w:customStyle="1" w:styleId="40">
    <w:name w:val="正文缩进 字符"/>
    <w:link w:val="4"/>
    <w:qFormat/>
    <w:uiPriority w:val="0"/>
    <w:rPr>
      <w:rFonts w:ascii="楷体_GB2312" w:hAnsi="Times New Roman" w:eastAsia="楷体_GB2312" w:cs="Times New Roman"/>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9750</Words>
  <Characters>10172</Characters>
  <Lines>82</Lines>
  <Paragraphs>23</Paragraphs>
  <TotalTime>28</TotalTime>
  <ScaleCrop>false</ScaleCrop>
  <LinksUpToDate>false</LinksUpToDate>
  <CharactersWithSpaces>10596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2022-07-11T03:00:00Z</dcterms:created>
  <dc:creator>B Y</dc:creator>
  <cp:lastModifiedBy>Administrator</cp:lastModifiedBy>
  <dcterms:modified xsi:type="dcterms:W3CDTF">2022-07-29T07:24:56Z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5949C022911D44A8A7C439A767DEF229</vt:lpwstr>
  </property>
</Properties>
</file>